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A6" w:rsidRPr="00E93E45" w:rsidRDefault="003359A6" w:rsidP="001C6FE4">
      <w:pPr>
        <w:spacing w:line="276" w:lineRule="auto"/>
        <w:jc w:val="center"/>
        <w:rPr>
          <w:b/>
        </w:rPr>
      </w:pPr>
      <w:bookmarkStart w:id="0" w:name="_GoBack"/>
      <w:bookmarkEnd w:id="0"/>
      <w:r w:rsidRPr="00E93E45">
        <w:rPr>
          <w:b/>
        </w:rPr>
        <w:t xml:space="preserve">ATA DA </w:t>
      </w:r>
      <w:r w:rsidR="001C6FE4">
        <w:rPr>
          <w:b/>
        </w:rPr>
        <w:t>10</w:t>
      </w:r>
      <w:r w:rsidR="009E0ED8">
        <w:rPr>
          <w:b/>
        </w:rPr>
        <w:t>1</w:t>
      </w:r>
      <w:r w:rsidRPr="00E93E45">
        <w:rPr>
          <w:b/>
        </w:rPr>
        <w:t>ª REUNIÃO DA CÂMARA TÉCNICA DE COBRANÇA DO CONSELHO ESTADUAL DE RECURSOS HÍDRICOS</w:t>
      </w:r>
    </w:p>
    <w:p w:rsidR="003359A6" w:rsidRPr="007A3A4A" w:rsidRDefault="003359A6" w:rsidP="001C6FE4">
      <w:pPr>
        <w:spacing w:line="276" w:lineRule="auto"/>
        <w:jc w:val="center"/>
        <w:rPr>
          <w:b/>
          <w:bCs/>
        </w:rPr>
      </w:pPr>
    </w:p>
    <w:p w:rsidR="005B7C3C" w:rsidRPr="007A3A4A" w:rsidRDefault="005B7C3C" w:rsidP="001C6FE4">
      <w:pPr>
        <w:spacing w:line="276" w:lineRule="auto"/>
        <w:jc w:val="both"/>
        <w:rPr>
          <w:b/>
          <w:bCs/>
        </w:rPr>
      </w:pPr>
    </w:p>
    <w:p w:rsidR="005B7C3C" w:rsidRPr="001C6FE4" w:rsidRDefault="005B7C3C" w:rsidP="001C6FE4">
      <w:pPr>
        <w:spacing w:line="276" w:lineRule="auto"/>
        <w:jc w:val="both"/>
      </w:pPr>
      <w:r w:rsidRPr="001C6FE4">
        <w:rPr>
          <w:b/>
          <w:bCs/>
        </w:rPr>
        <w:t>DATA:</w:t>
      </w:r>
      <w:r w:rsidR="007E4EA7" w:rsidRPr="001C6FE4">
        <w:t xml:space="preserve"> </w:t>
      </w:r>
      <w:r w:rsidR="009E0ED8">
        <w:t>24/08</w:t>
      </w:r>
      <w:r w:rsidR="007E4EA7" w:rsidRPr="001C6FE4">
        <w:t>/2016</w:t>
      </w:r>
    </w:p>
    <w:p w:rsidR="005B7C3C" w:rsidRPr="001C6FE4" w:rsidRDefault="005B7C3C" w:rsidP="001C6FE4">
      <w:pPr>
        <w:spacing w:line="276" w:lineRule="auto"/>
        <w:jc w:val="both"/>
      </w:pPr>
      <w:r w:rsidRPr="001C6FE4">
        <w:rPr>
          <w:b/>
          <w:bCs/>
        </w:rPr>
        <w:t>HORA:</w:t>
      </w:r>
      <w:r w:rsidR="00116E5E" w:rsidRPr="001C6FE4">
        <w:t xml:space="preserve"> </w:t>
      </w:r>
      <w:proofErr w:type="gramStart"/>
      <w:r w:rsidR="00116E5E" w:rsidRPr="001C6FE4">
        <w:t>9:</w:t>
      </w:r>
      <w:r w:rsidR="001C6FE4" w:rsidRPr="001C6FE4">
        <w:t>3</w:t>
      </w:r>
      <w:r w:rsidRPr="001C6FE4">
        <w:t>0</w:t>
      </w:r>
      <w:proofErr w:type="gramEnd"/>
      <w:r w:rsidR="00116E5E" w:rsidRPr="001C6FE4">
        <w:t>h</w:t>
      </w:r>
      <w:r w:rsidRPr="001C6FE4">
        <w:t xml:space="preserve"> às 1</w:t>
      </w:r>
      <w:r w:rsidR="001C6FE4" w:rsidRPr="001C6FE4">
        <w:t>6</w:t>
      </w:r>
      <w:r w:rsidR="00116E5E" w:rsidRPr="001C6FE4">
        <w:t>:</w:t>
      </w:r>
      <w:r w:rsidRPr="001C6FE4">
        <w:t>00</w:t>
      </w:r>
      <w:r w:rsidR="00116E5E" w:rsidRPr="001C6FE4">
        <w:t>h</w:t>
      </w:r>
    </w:p>
    <w:p w:rsidR="005B7C3C" w:rsidRPr="009E0ED8" w:rsidRDefault="005B7C3C" w:rsidP="001C6FE4">
      <w:pPr>
        <w:suppressLineNumbers/>
        <w:spacing w:line="276" w:lineRule="auto"/>
        <w:jc w:val="both"/>
      </w:pPr>
      <w:r w:rsidRPr="001C6FE4">
        <w:rPr>
          <w:b/>
          <w:bCs/>
        </w:rPr>
        <w:t>LOCAL:</w:t>
      </w:r>
      <w:r w:rsidRPr="001C6FE4">
        <w:t xml:space="preserve"> </w:t>
      </w:r>
      <w:r w:rsidR="009E0ED8" w:rsidRPr="009E0ED8">
        <w:rPr>
          <w:bCs/>
          <w:color w:val="000000"/>
          <w:shd w:val="clear" w:color="auto" w:fill="FFFFFF"/>
        </w:rPr>
        <w:t xml:space="preserve">São Paulo Previdência </w:t>
      </w:r>
      <w:r w:rsidR="009E0ED8">
        <w:rPr>
          <w:bCs/>
          <w:color w:val="000000"/>
          <w:shd w:val="clear" w:color="auto" w:fill="FFFFFF"/>
        </w:rPr>
        <w:t>(</w:t>
      </w:r>
      <w:proofErr w:type="spellStart"/>
      <w:proofErr w:type="gramStart"/>
      <w:r w:rsidR="009E0ED8" w:rsidRPr="009E0ED8">
        <w:rPr>
          <w:bCs/>
          <w:color w:val="000000"/>
          <w:shd w:val="clear" w:color="auto" w:fill="FFFFFF"/>
        </w:rPr>
        <w:t>SPPrev</w:t>
      </w:r>
      <w:proofErr w:type="spellEnd"/>
      <w:proofErr w:type="gramEnd"/>
      <w:r w:rsidR="009E0ED8">
        <w:rPr>
          <w:bCs/>
          <w:color w:val="000000"/>
          <w:shd w:val="clear" w:color="auto" w:fill="FFFFFF"/>
        </w:rPr>
        <w:t>) - Auditório - R</w:t>
      </w:r>
      <w:r w:rsidR="009E0ED8" w:rsidRPr="009E0ED8">
        <w:rPr>
          <w:bCs/>
          <w:color w:val="000000"/>
          <w:shd w:val="clear" w:color="auto" w:fill="FFFFFF"/>
        </w:rPr>
        <w:t>ua Bela Cintra, 657 - Consolação - São Paulo/SP</w:t>
      </w:r>
    </w:p>
    <w:p w:rsidR="005B7C3C" w:rsidRPr="001C6FE4" w:rsidRDefault="005B7C3C" w:rsidP="001C6FE4">
      <w:pPr>
        <w:suppressLineNumbers/>
        <w:spacing w:line="276" w:lineRule="auto"/>
        <w:jc w:val="both"/>
      </w:pPr>
    </w:p>
    <w:p w:rsidR="00062441" w:rsidRPr="007A3A4A" w:rsidRDefault="00062441" w:rsidP="001C6FE4">
      <w:pPr>
        <w:suppressLineNumbers/>
        <w:spacing w:line="276" w:lineRule="auto"/>
        <w:jc w:val="both"/>
      </w:pPr>
    </w:p>
    <w:p w:rsidR="005B7C3C" w:rsidRPr="007A3A4A" w:rsidRDefault="005B7C3C" w:rsidP="001C6FE4">
      <w:pPr>
        <w:spacing w:line="276" w:lineRule="auto"/>
        <w:jc w:val="both"/>
        <w:rPr>
          <w:b/>
          <w:bCs/>
        </w:rPr>
      </w:pPr>
      <w:r w:rsidRPr="007A3A4A">
        <w:rPr>
          <w:b/>
          <w:bCs/>
        </w:rPr>
        <w:t xml:space="preserve">PARTICIPANTES:            </w:t>
      </w:r>
    </w:p>
    <w:p w:rsidR="005B7C3C" w:rsidRPr="007A3A4A" w:rsidRDefault="005B7C3C" w:rsidP="001C6FE4">
      <w:pPr>
        <w:spacing w:line="276" w:lineRule="auto"/>
        <w:jc w:val="both"/>
        <w:rPr>
          <w:u w:val="single"/>
        </w:rPr>
      </w:pPr>
      <w:r w:rsidRPr="007A3A4A">
        <w:rPr>
          <w:u w:val="single"/>
        </w:rPr>
        <w:t>Membros</w:t>
      </w:r>
    </w:p>
    <w:p w:rsidR="007E4EA7" w:rsidRDefault="007E4EA7" w:rsidP="001C6FE4">
      <w:pPr>
        <w:spacing w:line="276" w:lineRule="auto"/>
        <w:jc w:val="both"/>
      </w:pPr>
      <w:r w:rsidRPr="007E4EA7">
        <w:t>Ariane Coelho Donatti – SSRH/</w:t>
      </w:r>
      <w:proofErr w:type="spellStart"/>
      <w:proofErr w:type="gramStart"/>
      <w:r w:rsidRPr="007E4EA7">
        <w:t>CRHi</w:t>
      </w:r>
      <w:proofErr w:type="spellEnd"/>
      <w:proofErr w:type="gramEnd"/>
      <w:r w:rsidRPr="007E4EA7">
        <w:t xml:space="preserve"> </w:t>
      </w:r>
    </w:p>
    <w:p w:rsidR="009E0ED8" w:rsidRPr="007E4EA7" w:rsidRDefault="009E0ED8" w:rsidP="001C6FE4">
      <w:pPr>
        <w:spacing w:line="276" w:lineRule="auto"/>
        <w:jc w:val="both"/>
      </w:pPr>
      <w:r>
        <w:t>Cesar Seara Junior – ABCON</w:t>
      </w:r>
    </w:p>
    <w:p w:rsidR="005B7C3C" w:rsidRDefault="005B7C3C" w:rsidP="001C6FE4">
      <w:pPr>
        <w:spacing w:line="276" w:lineRule="auto"/>
        <w:jc w:val="both"/>
      </w:pPr>
      <w:r w:rsidRPr="007E4EA7">
        <w:t xml:space="preserve">Fernando Aurélio </w:t>
      </w:r>
      <w:proofErr w:type="spellStart"/>
      <w:r w:rsidRPr="007E4EA7">
        <w:t>Parodi</w:t>
      </w:r>
      <w:proofErr w:type="spellEnd"/>
      <w:r w:rsidRPr="007E4EA7">
        <w:t xml:space="preserve"> – P. M. São </w:t>
      </w:r>
      <w:proofErr w:type="gramStart"/>
      <w:r w:rsidRPr="007E4EA7">
        <w:t>Sebastião</w:t>
      </w:r>
      <w:proofErr w:type="gramEnd"/>
    </w:p>
    <w:p w:rsidR="009E0ED8" w:rsidRPr="007E4EA7" w:rsidRDefault="00A55277" w:rsidP="001C6FE4">
      <w:pPr>
        <w:spacing w:line="276" w:lineRule="auto"/>
        <w:jc w:val="both"/>
      </w:pPr>
      <w:r>
        <w:t xml:space="preserve">Gilmar </w:t>
      </w:r>
      <w:proofErr w:type="spellStart"/>
      <w:r>
        <w:t>Ogawa</w:t>
      </w:r>
      <w:proofErr w:type="spellEnd"/>
      <w:r>
        <w:t xml:space="preserve"> – FAESP (p/ Eduardo </w:t>
      </w:r>
      <w:proofErr w:type="spellStart"/>
      <w:r>
        <w:t>Fukano</w:t>
      </w:r>
      <w:proofErr w:type="spellEnd"/>
      <w:r>
        <w:t>)</w:t>
      </w:r>
    </w:p>
    <w:p w:rsidR="005B7C3C" w:rsidRPr="007E4EA7" w:rsidRDefault="005B7C3C" w:rsidP="001C6FE4">
      <w:pPr>
        <w:spacing w:line="276" w:lineRule="auto"/>
        <w:jc w:val="both"/>
      </w:pPr>
      <w:r w:rsidRPr="007E4EA7">
        <w:t xml:space="preserve">Luiz Roberto </w:t>
      </w:r>
      <w:proofErr w:type="spellStart"/>
      <w:r w:rsidRPr="007E4EA7">
        <w:t>Barretti</w:t>
      </w:r>
      <w:proofErr w:type="spellEnd"/>
      <w:r w:rsidRPr="007E4EA7">
        <w:t xml:space="preserve"> – P. M. </w:t>
      </w:r>
      <w:proofErr w:type="gramStart"/>
      <w:r w:rsidRPr="007E4EA7">
        <w:t>Piquete</w:t>
      </w:r>
      <w:proofErr w:type="gramEnd"/>
    </w:p>
    <w:p w:rsidR="001C6FE4" w:rsidRDefault="001C6FE4" w:rsidP="001C6FE4">
      <w:pPr>
        <w:spacing w:line="276" w:lineRule="auto"/>
        <w:jc w:val="both"/>
      </w:pPr>
      <w:r>
        <w:t>Lurdes Maria Torres Maluf – SMA</w:t>
      </w:r>
    </w:p>
    <w:p w:rsidR="005B7C3C" w:rsidRDefault="005B7C3C" w:rsidP="001C6FE4">
      <w:pPr>
        <w:spacing w:line="276" w:lineRule="auto"/>
        <w:jc w:val="both"/>
      </w:pPr>
      <w:r w:rsidRPr="007E4EA7">
        <w:t xml:space="preserve">Mariza Guimarães </w:t>
      </w:r>
      <w:proofErr w:type="spellStart"/>
      <w:r w:rsidRPr="007E4EA7">
        <w:t>Prota</w:t>
      </w:r>
      <w:proofErr w:type="spellEnd"/>
      <w:r w:rsidRPr="007E4EA7">
        <w:t xml:space="preserve"> – SSRH/SABESP</w:t>
      </w:r>
    </w:p>
    <w:p w:rsidR="00FC6CC1" w:rsidRPr="007E4EA7" w:rsidRDefault="00FC6CC1" w:rsidP="001C6FE4">
      <w:pPr>
        <w:spacing w:line="276" w:lineRule="auto"/>
        <w:jc w:val="both"/>
      </w:pPr>
      <w:r>
        <w:t>Plinio dos Santos – APU</w:t>
      </w:r>
    </w:p>
    <w:p w:rsidR="001C6FE4" w:rsidRDefault="001C6FE4" w:rsidP="001C6FE4">
      <w:pPr>
        <w:spacing w:line="276" w:lineRule="auto"/>
        <w:jc w:val="both"/>
      </w:pPr>
      <w:r>
        <w:t xml:space="preserve">Vera Lucia </w:t>
      </w:r>
      <w:proofErr w:type="spellStart"/>
      <w:r>
        <w:t>Palla</w:t>
      </w:r>
      <w:proofErr w:type="spellEnd"/>
      <w:r>
        <w:t xml:space="preserve"> – SAA</w:t>
      </w:r>
    </w:p>
    <w:p w:rsidR="009E0ED8" w:rsidRDefault="009E0ED8" w:rsidP="001C6FE4">
      <w:pPr>
        <w:spacing w:line="276" w:lineRule="auto"/>
        <w:jc w:val="both"/>
      </w:pPr>
      <w:proofErr w:type="spellStart"/>
      <w:r>
        <w:t>Zeila</w:t>
      </w:r>
      <w:proofErr w:type="spellEnd"/>
      <w:r>
        <w:t xml:space="preserve"> </w:t>
      </w:r>
      <w:proofErr w:type="spellStart"/>
      <w:r>
        <w:t>Chittolina</w:t>
      </w:r>
      <w:proofErr w:type="spellEnd"/>
      <w:r>
        <w:t xml:space="preserve"> </w:t>
      </w:r>
      <w:proofErr w:type="spellStart"/>
      <w:r>
        <w:t>Piotto</w:t>
      </w:r>
      <w:proofErr w:type="spellEnd"/>
      <w:r>
        <w:t xml:space="preserve"> – CIESP</w:t>
      </w:r>
    </w:p>
    <w:p w:rsidR="001C6FE4" w:rsidRDefault="001C6FE4" w:rsidP="001C6FE4">
      <w:pPr>
        <w:spacing w:line="276" w:lineRule="auto"/>
        <w:jc w:val="both"/>
      </w:pPr>
    </w:p>
    <w:p w:rsidR="00A55277" w:rsidRPr="00A55277" w:rsidRDefault="00A55277" w:rsidP="001C6FE4">
      <w:pPr>
        <w:spacing w:line="276" w:lineRule="auto"/>
        <w:jc w:val="both"/>
        <w:rPr>
          <w:b/>
        </w:rPr>
      </w:pPr>
      <w:r w:rsidRPr="00A55277">
        <w:rPr>
          <w:b/>
        </w:rPr>
        <w:t>AUSÊNCIA</w:t>
      </w:r>
      <w:r w:rsidR="00F67614">
        <w:rPr>
          <w:b/>
        </w:rPr>
        <w:t>S</w:t>
      </w:r>
      <w:r w:rsidRPr="00A55277">
        <w:rPr>
          <w:b/>
        </w:rPr>
        <w:t xml:space="preserve"> JUSTIFICADA</w:t>
      </w:r>
      <w:r w:rsidR="00F67614">
        <w:rPr>
          <w:b/>
        </w:rPr>
        <w:t>S</w:t>
      </w:r>
      <w:r w:rsidRPr="00A55277">
        <w:rPr>
          <w:b/>
        </w:rPr>
        <w:t>:</w:t>
      </w:r>
    </w:p>
    <w:p w:rsidR="00A55277" w:rsidRDefault="00A55277" w:rsidP="001C6FE4">
      <w:pPr>
        <w:spacing w:line="276" w:lineRule="auto"/>
        <w:jc w:val="both"/>
      </w:pPr>
      <w:r>
        <w:t>André Elia Neto – UNICA</w:t>
      </w:r>
    </w:p>
    <w:p w:rsidR="00A55277" w:rsidRDefault="00A55277" w:rsidP="001C6FE4">
      <w:pPr>
        <w:spacing w:line="276" w:lineRule="auto"/>
        <w:jc w:val="both"/>
      </w:pPr>
      <w:r>
        <w:t xml:space="preserve">Antônio Carlos </w:t>
      </w:r>
      <w:proofErr w:type="spellStart"/>
      <w:r>
        <w:t>Coronato</w:t>
      </w:r>
      <w:proofErr w:type="spellEnd"/>
      <w:r>
        <w:t xml:space="preserve"> – SSRH/DAEE</w:t>
      </w:r>
    </w:p>
    <w:p w:rsidR="00A55277" w:rsidRPr="007A3A4A" w:rsidRDefault="00A55277" w:rsidP="001C6FE4">
      <w:pPr>
        <w:spacing w:line="276" w:lineRule="auto"/>
        <w:jc w:val="both"/>
      </w:pPr>
    </w:p>
    <w:p w:rsidR="005B7C3C" w:rsidRPr="007A3A4A" w:rsidRDefault="005B7C3C" w:rsidP="001C6FE4">
      <w:pPr>
        <w:spacing w:line="276" w:lineRule="auto"/>
        <w:jc w:val="both"/>
        <w:rPr>
          <w:b/>
          <w:bCs/>
        </w:rPr>
      </w:pPr>
      <w:r w:rsidRPr="007A3A4A">
        <w:rPr>
          <w:b/>
          <w:bCs/>
        </w:rPr>
        <w:t>COORDENAÇÃO:</w:t>
      </w:r>
    </w:p>
    <w:p w:rsidR="00FC6CC1" w:rsidRPr="007E4EA7" w:rsidRDefault="00FC6CC1" w:rsidP="001C6FE4">
      <w:pPr>
        <w:spacing w:line="276" w:lineRule="auto"/>
        <w:jc w:val="both"/>
      </w:pPr>
      <w:r w:rsidRPr="007E4EA7">
        <w:t xml:space="preserve">Luiz Roberto </w:t>
      </w:r>
      <w:proofErr w:type="spellStart"/>
      <w:r w:rsidRPr="007E4EA7">
        <w:t>Barretti</w:t>
      </w:r>
      <w:proofErr w:type="spellEnd"/>
      <w:r w:rsidRPr="007E4EA7">
        <w:t xml:space="preserve"> – P. M. </w:t>
      </w:r>
      <w:proofErr w:type="gramStart"/>
      <w:r w:rsidRPr="007E4EA7">
        <w:t>Piquete</w:t>
      </w:r>
      <w:proofErr w:type="gramEnd"/>
    </w:p>
    <w:p w:rsidR="005B7C3C" w:rsidRPr="007A3A4A" w:rsidRDefault="005B7C3C" w:rsidP="001C6FE4">
      <w:pPr>
        <w:spacing w:line="276" w:lineRule="auto"/>
        <w:jc w:val="both"/>
      </w:pPr>
    </w:p>
    <w:p w:rsidR="005B7C3C" w:rsidRPr="007A3A4A" w:rsidRDefault="005B7C3C" w:rsidP="001C6FE4">
      <w:pPr>
        <w:spacing w:line="276" w:lineRule="auto"/>
        <w:jc w:val="both"/>
        <w:rPr>
          <w:b/>
          <w:bCs/>
        </w:rPr>
      </w:pPr>
      <w:r w:rsidRPr="007A3A4A">
        <w:rPr>
          <w:b/>
          <w:bCs/>
        </w:rPr>
        <w:t>RELATORIA:</w:t>
      </w:r>
    </w:p>
    <w:p w:rsidR="00FC6CC1" w:rsidRPr="007E4EA7" w:rsidRDefault="00FC6CC1" w:rsidP="001C6FE4">
      <w:pPr>
        <w:spacing w:line="276" w:lineRule="auto"/>
        <w:jc w:val="both"/>
      </w:pPr>
      <w:r w:rsidRPr="007E4EA7">
        <w:t>Ariane Coelho Donatti – SSRH/</w:t>
      </w:r>
      <w:proofErr w:type="spellStart"/>
      <w:proofErr w:type="gramStart"/>
      <w:r w:rsidRPr="007E4EA7">
        <w:t>CRHi</w:t>
      </w:r>
      <w:proofErr w:type="spellEnd"/>
      <w:proofErr w:type="gramEnd"/>
      <w:r w:rsidRPr="007E4EA7">
        <w:t xml:space="preserve"> </w:t>
      </w:r>
    </w:p>
    <w:p w:rsidR="005B7C3C" w:rsidRDefault="005B7C3C" w:rsidP="001C6FE4">
      <w:pPr>
        <w:spacing w:line="276" w:lineRule="auto"/>
        <w:jc w:val="both"/>
      </w:pPr>
    </w:p>
    <w:p w:rsidR="00062441" w:rsidRPr="007A3A4A" w:rsidRDefault="00062441" w:rsidP="001C6FE4">
      <w:pPr>
        <w:spacing w:line="276" w:lineRule="auto"/>
        <w:jc w:val="both"/>
      </w:pPr>
    </w:p>
    <w:p w:rsidR="005B7C3C" w:rsidRPr="007A3A4A" w:rsidRDefault="005B7C3C" w:rsidP="001C6FE4">
      <w:pPr>
        <w:spacing w:line="276" w:lineRule="auto"/>
        <w:jc w:val="both"/>
        <w:rPr>
          <w:b/>
          <w:bCs/>
        </w:rPr>
      </w:pPr>
      <w:r w:rsidRPr="007A3A4A">
        <w:rPr>
          <w:b/>
          <w:bCs/>
        </w:rPr>
        <w:t>PAUTA:</w:t>
      </w:r>
    </w:p>
    <w:p w:rsidR="001C6FE4" w:rsidRPr="001C6FE4" w:rsidRDefault="001C6FE4" w:rsidP="001C6FE4">
      <w:pPr>
        <w:spacing w:line="276" w:lineRule="auto"/>
        <w:jc w:val="both"/>
      </w:pPr>
      <w:r w:rsidRPr="001C6FE4">
        <w:t>1 –</w:t>
      </w:r>
      <w:r>
        <w:t xml:space="preserve"> </w:t>
      </w:r>
      <w:r w:rsidR="001E4FDF">
        <w:t>Aprovação da</w:t>
      </w:r>
      <w:r w:rsidRPr="001C6FE4">
        <w:t xml:space="preserve"> ata da reuni</w:t>
      </w:r>
      <w:r w:rsidR="001E4FDF">
        <w:t>ão</w:t>
      </w:r>
      <w:r w:rsidRPr="001C6FE4">
        <w:t xml:space="preserve"> anterior</w:t>
      </w:r>
      <w:r>
        <w:t>;</w:t>
      </w:r>
    </w:p>
    <w:p w:rsidR="0016407A" w:rsidRPr="001C6FE4" w:rsidRDefault="001C6FE4" w:rsidP="001C6FE4">
      <w:pPr>
        <w:spacing w:line="276" w:lineRule="auto"/>
        <w:jc w:val="both"/>
      </w:pPr>
      <w:r w:rsidRPr="001C6FE4">
        <w:t>2 – Análise do</w:t>
      </w:r>
      <w:r w:rsidR="007F71EE">
        <w:t xml:space="preserve"> </w:t>
      </w:r>
      <w:r w:rsidRPr="001C6FE4">
        <w:t>Estudo de Fundamentação e Deliberação da cobrança do CBH-</w:t>
      </w:r>
      <w:r w:rsidR="00A55277">
        <w:t>SJD</w:t>
      </w:r>
      <w:r w:rsidR="0016407A" w:rsidRPr="001C6FE4">
        <w:t>.</w:t>
      </w:r>
    </w:p>
    <w:p w:rsidR="009D4F08" w:rsidRPr="009D4F08" w:rsidRDefault="009D4F08" w:rsidP="009D4F08">
      <w:pPr>
        <w:rPr>
          <w:rFonts w:eastAsia="Calibri"/>
          <w:lang w:eastAsia="en-US"/>
        </w:rPr>
      </w:pPr>
    </w:p>
    <w:p w:rsidR="0016407A" w:rsidRPr="0016407A" w:rsidRDefault="0016407A" w:rsidP="0016407A">
      <w:pPr>
        <w:rPr>
          <w:rFonts w:eastAsia="Calibri"/>
          <w:lang w:eastAsia="en-US"/>
        </w:rPr>
      </w:pPr>
    </w:p>
    <w:p w:rsidR="0016407A" w:rsidRPr="0016407A" w:rsidRDefault="0016407A" w:rsidP="0016407A">
      <w:pPr>
        <w:rPr>
          <w:lang w:eastAsia="en-US"/>
        </w:rPr>
        <w:sectPr w:rsidR="0016407A" w:rsidRPr="0016407A" w:rsidSect="00062441">
          <w:headerReference w:type="even" r:id="rId9"/>
          <w:headerReference w:type="default" r:id="rId10"/>
          <w:footerReference w:type="even" r:id="rId11"/>
          <w:footerReference w:type="default" r:id="rId12"/>
          <w:headerReference w:type="first" r:id="rId13"/>
          <w:footerReference w:type="first" r:id="rId14"/>
          <w:pgSz w:w="11905" w:h="16838"/>
          <w:pgMar w:top="1417" w:right="1701" w:bottom="1417" w:left="1701" w:header="284" w:footer="284" w:gutter="0"/>
          <w:pgNumType w:start="1"/>
          <w:cols w:space="720"/>
          <w:noEndnote/>
          <w:docGrid w:linePitch="326"/>
        </w:sectPr>
      </w:pPr>
    </w:p>
    <w:p w:rsidR="006A3A72" w:rsidRPr="00CC418D" w:rsidRDefault="00F965CB" w:rsidP="00E666A1">
      <w:pPr>
        <w:spacing w:line="276" w:lineRule="auto"/>
        <w:jc w:val="both"/>
      </w:pPr>
      <w:r w:rsidRPr="007279C1">
        <w:rPr>
          <w:b/>
        </w:rPr>
        <w:lastRenderedPageBreak/>
        <w:t xml:space="preserve">Item 1 </w:t>
      </w:r>
      <w:r w:rsidR="00414FD7" w:rsidRPr="007279C1">
        <w:rPr>
          <w:b/>
        </w:rPr>
        <w:t>-</w:t>
      </w:r>
      <w:r w:rsidRPr="007279C1">
        <w:rPr>
          <w:b/>
        </w:rPr>
        <w:t xml:space="preserve"> </w:t>
      </w:r>
      <w:r w:rsidR="00F67614">
        <w:rPr>
          <w:b/>
        </w:rPr>
        <w:t xml:space="preserve">Aprovação da </w:t>
      </w:r>
      <w:r w:rsidR="00414FD7" w:rsidRPr="007279C1">
        <w:rPr>
          <w:b/>
        </w:rPr>
        <w:t>ata da</w:t>
      </w:r>
      <w:r w:rsidR="00F67614">
        <w:rPr>
          <w:b/>
        </w:rPr>
        <w:t xml:space="preserve"> reunião</w:t>
      </w:r>
      <w:r w:rsidR="00414FD7" w:rsidRPr="007279C1">
        <w:rPr>
          <w:b/>
        </w:rPr>
        <w:t xml:space="preserve"> anterior:</w:t>
      </w:r>
      <w:r w:rsidR="00414FD7" w:rsidRPr="00414FD7">
        <w:t xml:space="preserve"> O Sr. </w:t>
      </w:r>
      <w:proofErr w:type="spellStart"/>
      <w:r w:rsidR="00414FD7" w:rsidRPr="00414FD7">
        <w:t>Barretti</w:t>
      </w:r>
      <w:proofErr w:type="spellEnd"/>
      <w:r w:rsidR="00414FD7" w:rsidRPr="00414FD7">
        <w:t xml:space="preserve"> apresentou a minuta da ata da </w:t>
      </w:r>
      <w:r w:rsidR="00F67614">
        <w:t xml:space="preserve">100ª </w:t>
      </w:r>
      <w:r w:rsidR="00414FD7" w:rsidRPr="00414FD7">
        <w:t>reuni</w:t>
      </w:r>
      <w:r w:rsidR="00F67614">
        <w:t>ão, a qual foi aprovada sem alteração</w:t>
      </w:r>
      <w:r w:rsidR="00414FD7">
        <w:t>.</w:t>
      </w:r>
      <w:r w:rsidR="00F67614" w:rsidRPr="00F67614">
        <w:rPr>
          <w:b/>
        </w:rPr>
        <w:t xml:space="preserve"> Assuntos diversos: </w:t>
      </w:r>
      <w:r w:rsidR="00F67614">
        <w:t xml:space="preserve">A Sra. </w:t>
      </w:r>
      <w:proofErr w:type="spellStart"/>
      <w:r w:rsidR="00F67614">
        <w:t>Zeila</w:t>
      </w:r>
      <w:proofErr w:type="spellEnd"/>
      <w:r w:rsidR="00F67614">
        <w:t xml:space="preserve"> relatou que, conforme já informado em outra reunião da CTCOB, os boletos de cobrança da UGRHI Tietê/Batalha foram emitidos em maio, porém foi cobrado o valor do ano inteiro. A </w:t>
      </w:r>
      <w:r w:rsidR="008C5CB7">
        <w:t>UGRHI Tiet</w:t>
      </w:r>
      <w:r w:rsidR="00E35B76">
        <w:t>ê/</w:t>
      </w:r>
      <w:r w:rsidR="008C5CB7">
        <w:t xml:space="preserve">Jacaré </w:t>
      </w:r>
      <w:r w:rsidR="00F67614">
        <w:t xml:space="preserve">emitiu os boletos em agosto e </w:t>
      </w:r>
      <w:r w:rsidR="008C5CB7">
        <w:t xml:space="preserve">também cobrou o ano todo. O setor usuário não concorda e considera que, segundo a legislação, é pra cobrar a partir do mês que o boleto foi emitido. A Sra. Mariza disse que </w:t>
      </w:r>
      <w:r w:rsidR="0035656C">
        <w:t>a Diretoria de Bacia do DAEE foi questionada</w:t>
      </w:r>
      <w:r w:rsidR="008C5CB7">
        <w:t xml:space="preserve"> e respondeu que o procedimento foi correto, mas se o usuário não concorda com a resposta, a quem deve recorrer? A Sra. </w:t>
      </w:r>
      <w:proofErr w:type="spellStart"/>
      <w:r w:rsidR="008C5CB7">
        <w:t>Zeila</w:t>
      </w:r>
      <w:proofErr w:type="spellEnd"/>
      <w:r w:rsidR="008C5CB7">
        <w:t xml:space="preserve"> considera que o CRH deve ser consultado, pois está previsto que ele deve resolver os conflitos</w:t>
      </w:r>
      <w:r w:rsidR="00F67614">
        <w:t>.</w:t>
      </w:r>
      <w:r w:rsidR="008C5CB7">
        <w:t xml:space="preserve"> </w:t>
      </w:r>
      <w:r w:rsidR="0057776B">
        <w:t>Com relação à análise do Estudo de Fundamentação</w:t>
      </w:r>
      <w:r w:rsidR="0057776B" w:rsidRPr="00B62893">
        <w:t xml:space="preserve"> </w:t>
      </w:r>
      <w:r w:rsidR="0057776B" w:rsidRPr="001C6FE4">
        <w:t>e Deliberação da cobrança</w:t>
      </w:r>
      <w:r w:rsidR="0057776B">
        <w:t xml:space="preserve"> do CBH-ALPA, f</w:t>
      </w:r>
      <w:r w:rsidR="008C5CB7">
        <w:t>oi informado pela Sra. Ariane que o parecer final da CTCOB foi enviado ao Comitê pela Secretaria Executiva do CRH, com envio por e-mail aos membros da CTCOB para conhecimento, conforme definido na última reunião.</w:t>
      </w:r>
      <w:r w:rsidR="00F67614">
        <w:t xml:space="preserve"> </w:t>
      </w:r>
      <w:r w:rsidR="00414FD7" w:rsidRPr="007279C1">
        <w:rPr>
          <w:b/>
        </w:rPr>
        <w:t>Item 2 - Análise do Estudo de Fundamentação e Deliberação da cobrança do CBH-</w:t>
      </w:r>
      <w:r w:rsidR="008C5CB7">
        <w:rPr>
          <w:b/>
        </w:rPr>
        <w:t>SJD</w:t>
      </w:r>
      <w:r w:rsidR="00414FD7" w:rsidRPr="007279C1">
        <w:rPr>
          <w:b/>
        </w:rPr>
        <w:t>:</w:t>
      </w:r>
      <w:r w:rsidR="00414FD7">
        <w:t xml:space="preserve"> </w:t>
      </w:r>
      <w:r w:rsidR="008001A3">
        <w:t xml:space="preserve">O Estudo de Fundamentação </w:t>
      </w:r>
      <w:r w:rsidR="008001A3">
        <w:lastRenderedPageBreak/>
        <w:t xml:space="preserve">do CBH-SJD foi enviado pela primeira vez à CTCOB. A </w:t>
      </w:r>
      <w:r w:rsidR="001C5CCD">
        <w:t xml:space="preserve">análise </w:t>
      </w:r>
      <w:r w:rsidR="008001A3">
        <w:t>será realizada de acordo com os itens do artigo 1º da Deliberação CRH nº 111/2009.</w:t>
      </w:r>
      <w:r w:rsidR="001C0C93">
        <w:t xml:space="preserve"> Iniciou-se pelo </w:t>
      </w:r>
      <w:r w:rsidR="001C0C93" w:rsidRPr="001C0C93">
        <w:rPr>
          <w:b/>
        </w:rPr>
        <w:t>item I</w:t>
      </w:r>
      <w:r w:rsidR="001C0C93">
        <w:t>, o qual foi considerado atendido. Porém, segundo a Sra. Ariane, constam nas pág</w:t>
      </w:r>
      <w:r w:rsidR="00E35B76">
        <w:t>.</w:t>
      </w:r>
      <w:r w:rsidR="001C0C93">
        <w:t xml:space="preserve"> 19 e 190 do Estudo que o Plano de Bacia aprovado em 2015 foi elaborado de acordo com a Deliberação CRH nº 62/2006, só que a Deliberação CRH vigente para Plano de Bacia é a 146/2012 (que revogou a </w:t>
      </w:r>
      <w:proofErr w:type="spellStart"/>
      <w:r w:rsidR="001C0C93">
        <w:t>Delib</w:t>
      </w:r>
      <w:proofErr w:type="spellEnd"/>
      <w:r w:rsidR="001C0C93">
        <w:t>. CRH nº 62). Na Deliberação do CBH-SJD que aprovou o novo Plano de Bacia (</w:t>
      </w:r>
      <w:proofErr w:type="spellStart"/>
      <w:r w:rsidR="001C0C93">
        <w:t>Delib</w:t>
      </w:r>
      <w:proofErr w:type="spellEnd"/>
      <w:r w:rsidR="001C0C93">
        <w:t>. CBH-SJD nº 166/2015</w:t>
      </w:r>
      <w:r w:rsidR="008023D8">
        <w:t xml:space="preserve">) cita a </w:t>
      </w:r>
      <w:proofErr w:type="spellStart"/>
      <w:r w:rsidR="008023D8">
        <w:t>Delib</w:t>
      </w:r>
      <w:proofErr w:type="spellEnd"/>
      <w:r w:rsidR="008023D8">
        <w:t>. CRH nº 146. Pedir para o CBH rever os textos das pág</w:t>
      </w:r>
      <w:r w:rsidR="00E35B76">
        <w:t>.</w:t>
      </w:r>
      <w:r w:rsidR="008023D8">
        <w:t xml:space="preserve"> 19 e 190 do Estudo.</w:t>
      </w:r>
      <w:r w:rsidR="001E4FDF">
        <w:t xml:space="preserve"> O </w:t>
      </w:r>
      <w:r w:rsidR="001E4FDF" w:rsidRPr="001E4FDF">
        <w:rPr>
          <w:b/>
        </w:rPr>
        <w:t xml:space="preserve">item II </w:t>
      </w:r>
      <w:r w:rsidR="001E4FDF">
        <w:t xml:space="preserve">foi declarado como não atendido. A Sra. </w:t>
      </w:r>
      <w:proofErr w:type="spellStart"/>
      <w:r w:rsidR="001E4FDF">
        <w:t>Zeila</w:t>
      </w:r>
      <w:proofErr w:type="spellEnd"/>
      <w:r w:rsidR="001E4FDF">
        <w:t xml:space="preserve"> disse que é informado no Estudo </w:t>
      </w:r>
      <w:proofErr w:type="gramStart"/>
      <w:r w:rsidR="001E4FDF">
        <w:t>a</w:t>
      </w:r>
      <w:proofErr w:type="gramEnd"/>
      <w:r w:rsidR="001E4FDF">
        <w:t xml:space="preserve"> contratação de uma empresa para realizar o cadastro de usuários</w:t>
      </w:r>
      <w:r w:rsidR="00645AE3">
        <w:t xml:space="preserve"> da cobrança</w:t>
      </w:r>
      <w:r w:rsidR="001E4FDF">
        <w:t>, mas o resultado desse cadastro não é mostrado.</w:t>
      </w:r>
      <w:r w:rsidR="00645AE3">
        <w:t xml:space="preserve"> </w:t>
      </w:r>
      <w:r w:rsidR="001C3077">
        <w:t xml:space="preserve">Além disso, na </w:t>
      </w:r>
      <w:proofErr w:type="spellStart"/>
      <w:r w:rsidR="001C3077">
        <w:t>Delib</w:t>
      </w:r>
      <w:proofErr w:type="spellEnd"/>
      <w:r w:rsidR="001C3077">
        <w:t xml:space="preserve">. CBH-SJD nº 171/2016 (aprova a cobrança) não cita o cadastro. </w:t>
      </w:r>
      <w:r w:rsidR="00645AE3">
        <w:t xml:space="preserve">A Sra. Mariza destacou que os dados apresentados são somente do DAEE (não considerou a CETESB). Segundo Sr. </w:t>
      </w:r>
      <w:proofErr w:type="spellStart"/>
      <w:r w:rsidR="00645AE3">
        <w:t>Parodi</w:t>
      </w:r>
      <w:proofErr w:type="spellEnd"/>
      <w:r w:rsidR="00645AE3">
        <w:t xml:space="preserve"> </w:t>
      </w:r>
      <w:r w:rsidR="001C3077">
        <w:t>na pág</w:t>
      </w:r>
      <w:r w:rsidR="00E35B76">
        <w:t>.</w:t>
      </w:r>
      <w:r w:rsidR="001C3077">
        <w:t xml:space="preserve"> 88 do Estudo</w:t>
      </w:r>
      <w:r w:rsidR="00E42205">
        <w:t xml:space="preserve"> diz que</w:t>
      </w:r>
      <w:r w:rsidR="001C3077">
        <w:t xml:space="preserve"> retirou dados de lançamento do relatório da CETESB. Portanto, a recomendação é que seja apresentado o resultado do contrato </w:t>
      </w:r>
      <w:r w:rsidR="00E42205">
        <w:t>de</w:t>
      </w:r>
      <w:r w:rsidR="001C3077">
        <w:t xml:space="preserve"> cadastro de usuários</w:t>
      </w:r>
      <w:r w:rsidR="00E42205">
        <w:t>. Verificar o número correto do contrato: na referência (p</w:t>
      </w:r>
      <w:r w:rsidR="00E35B76">
        <w:t>ág</w:t>
      </w:r>
      <w:r w:rsidR="00E42205">
        <w:t>. 196) cita contrato 10/2010 e na pág</w:t>
      </w:r>
      <w:r w:rsidR="00E35B76">
        <w:t>.</w:t>
      </w:r>
      <w:r w:rsidR="00E42205">
        <w:t xml:space="preserve"> 189 cita contrato 8/2010. O </w:t>
      </w:r>
      <w:r w:rsidR="00E42205" w:rsidRPr="00E42205">
        <w:rPr>
          <w:b/>
        </w:rPr>
        <w:t>item III</w:t>
      </w:r>
      <w:r w:rsidR="00E42205">
        <w:t xml:space="preserve"> foi considerado parcialmente atendido. </w:t>
      </w:r>
      <w:r w:rsidR="00A51269">
        <w:t xml:space="preserve">A Sra. Mariza disse que na pág. 21 do Estudo cita que há 16 municípios com área parcial na UGRHI, só que eles não foram considerados no cálculo. Precisa verificar se há usos passíveis de cobrança nessas áreas. A Sra. Ariane destacou que na pág. 145 está explicado que estes municípios não foram considerados, pois possuem somente área rural na UGRHI 18. O Sr. </w:t>
      </w:r>
      <w:proofErr w:type="spellStart"/>
      <w:r w:rsidR="00A51269">
        <w:t>Barretti</w:t>
      </w:r>
      <w:proofErr w:type="spellEnd"/>
      <w:r w:rsidR="00A51269">
        <w:t xml:space="preserve"> lembrou que este item é apenas sobre caracterização sucinta da UGRHI, e caberia apenas citar na pág. 21 que a área é rural.</w:t>
      </w:r>
      <w:r w:rsidR="005B777F">
        <w:t xml:space="preserve"> A Sra. </w:t>
      </w:r>
      <w:proofErr w:type="spellStart"/>
      <w:r w:rsidR="005B777F">
        <w:t>Zeila</w:t>
      </w:r>
      <w:proofErr w:type="spellEnd"/>
      <w:r w:rsidR="005B777F">
        <w:t xml:space="preserve"> verificou uma inconsistência: na pág. 23 do Estudo diz que não há problema de demanda na bacia, porém na pág. 40 diz que tem problema de demanda. Além disso, na pág. 23 a demanda é de 3,33 m</w:t>
      </w:r>
      <w:r w:rsidR="005B777F" w:rsidRPr="005B777F">
        <w:rPr>
          <w:vertAlign w:val="superscript"/>
        </w:rPr>
        <w:t>3</w:t>
      </w:r>
      <w:r w:rsidR="005B777F">
        <w:t>/s e na pág. 96 é de 2,73 m</w:t>
      </w:r>
      <w:r w:rsidR="005B777F" w:rsidRPr="005B777F">
        <w:rPr>
          <w:vertAlign w:val="superscript"/>
        </w:rPr>
        <w:t>3</w:t>
      </w:r>
      <w:r w:rsidR="005B777F">
        <w:t>/s. A Sra. Mariza disse que foram utilizadas fontes diferentes e é preciso verificar a diferença de valor.</w:t>
      </w:r>
      <w:r w:rsidR="00872A10">
        <w:t xml:space="preserve"> A Sra. Vera destacou que no texto da pág. 36 cita que o IPRS é de 2010, mas na tabela 05 consta o ano de 2012.</w:t>
      </w:r>
      <w:r w:rsidR="005B777F">
        <w:t xml:space="preserve"> A Sra. Mariza acha importante que na pág. 47 seja</w:t>
      </w:r>
      <w:r w:rsidR="0075443F">
        <w:t>m</w:t>
      </w:r>
      <w:r w:rsidR="005B777F">
        <w:t xml:space="preserve"> citado</w:t>
      </w:r>
      <w:r w:rsidR="0075443F">
        <w:t>s</w:t>
      </w:r>
      <w:r w:rsidR="005B777F">
        <w:t xml:space="preserve"> quais tipos de indústria têm na UGRHI. É preciso corrigir a cor do município de Neves Paulista no mapa da pág. 67 para laranja, pois ele é </w:t>
      </w:r>
      <w:r w:rsidR="0075443F">
        <w:t>operado</w:t>
      </w:r>
      <w:r w:rsidR="005B777F">
        <w:t xml:space="preserve"> </w:t>
      </w:r>
      <w:r w:rsidR="0075443F">
        <w:t>pelo município</w:t>
      </w:r>
      <w:r w:rsidR="005B777F">
        <w:t>.</w:t>
      </w:r>
      <w:r w:rsidR="0075443F">
        <w:t xml:space="preserve"> Na pág. 66 sugere-se excluir o termo “condições favoráveis”, pois parece inferir que serviço autônomo é ruim.</w:t>
      </w:r>
      <w:r w:rsidR="0057776B">
        <w:t xml:space="preserve"> Outra questão levantada pela Sra. Mariza é que</w:t>
      </w:r>
      <w:r w:rsidR="005A4BA0">
        <w:t xml:space="preserve"> </w:t>
      </w:r>
      <w:r w:rsidR="0057776B">
        <w:t xml:space="preserve">as fontes das tabelas 12 (pág. 69) e 13 não constam nas referências do relatório. O percentual de população atendida da tabela 12 não coincide com o apresentado na tabela 13. </w:t>
      </w:r>
      <w:r w:rsidR="00A536D6">
        <w:t>Cada fonte d</w:t>
      </w:r>
      <w:r w:rsidR="0057776B">
        <w:t xml:space="preserve">a tabela 13 </w:t>
      </w:r>
      <w:r w:rsidR="00197DE5">
        <w:t>é de um ano</w:t>
      </w:r>
      <w:r w:rsidR="0057776B">
        <w:t xml:space="preserve">, o que dificulta a análise. Se </w:t>
      </w:r>
      <w:r w:rsidR="005A4BA0">
        <w:t>as fontes forem de anos diferentes</w:t>
      </w:r>
      <w:r w:rsidR="0057776B">
        <w:t xml:space="preserve"> recomenda-se colocar uma explicação. A média “total” na tabela 13 está calculada errada, pois foi feita “média das médias”. O Sr. Cesar destacou que, em todo o relatório, são utilizadas diversas fontes para o mesmo dado e é recomendável padronizar.</w:t>
      </w:r>
      <w:r w:rsidR="00D11AD9">
        <w:t xml:space="preserve"> A Sra. Ariane </w:t>
      </w:r>
      <w:r w:rsidR="00231AB1">
        <w:t>ressaltou</w:t>
      </w:r>
      <w:r w:rsidR="00D11AD9">
        <w:t xml:space="preserve"> que nas pág. 59 e 60 as classes </w:t>
      </w:r>
      <w:r w:rsidR="00197DE5">
        <w:t>de suscetibilidade à erosão</w:t>
      </w:r>
      <w:r w:rsidR="00D11AD9">
        <w:t xml:space="preserve"> </w:t>
      </w:r>
      <w:r w:rsidR="00197DE5">
        <w:t>d</w:t>
      </w:r>
      <w:r w:rsidR="00D11AD9">
        <w:t xml:space="preserve">a tabela e </w:t>
      </w:r>
      <w:r w:rsidR="00197DE5">
        <w:t>d</w:t>
      </w:r>
      <w:r w:rsidR="00D11AD9">
        <w:t>o mapa não são iguais. Na tabela</w:t>
      </w:r>
      <w:r w:rsidR="00197DE5">
        <w:t xml:space="preserve"> 09</w:t>
      </w:r>
      <w:r w:rsidR="00D11AD9">
        <w:t xml:space="preserve"> fala que quase 75% da área é </w:t>
      </w:r>
      <w:proofErr w:type="gramStart"/>
      <w:r w:rsidR="00D11AD9">
        <w:t>classificada</w:t>
      </w:r>
      <w:proofErr w:type="gramEnd"/>
      <w:r w:rsidR="00D11AD9">
        <w:t xml:space="preserve"> como “muito alta suscetibilidade”, porém não coincide com o visualizado no mapa</w:t>
      </w:r>
      <w:r w:rsidR="00197DE5">
        <w:t xml:space="preserve"> (figura 19)</w:t>
      </w:r>
      <w:r w:rsidR="00872A10">
        <w:t>. No 1º parágrafo da</w:t>
      </w:r>
      <w:r w:rsidR="0097436A">
        <w:t xml:space="preserve"> pág. 59 cita “figura 116”, mas não tem essa figura no relatório</w:t>
      </w:r>
      <w:r w:rsidR="00872A10">
        <w:t>, e fala uma porcentagem que não coincide com o constante na tabela 09.</w:t>
      </w:r>
      <w:r w:rsidR="00840B95">
        <w:t xml:space="preserve"> A Sra. </w:t>
      </w:r>
      <w:proofErr w:type="spellStart"/>
      <w:r w:rsidR="00840B95">
        <w:t>Zeila</w:t>
      </w:r>
      <w:proofErr w:type="spellEnd"/>
      <w:r w:rsidR="00840B95">
        <w:t xml:space="preserve"> destacou que a </w:t>
      </w:r>
      <w:r w:rsidR="00840B95" w:rsidRPr="00840B95">
        <w:t>carga poluidora doméstica gerada</w:t>
      </w:r>
      <w:r w:rsidR="00840B95">
        <w:t xml:space="preserve"> da tabela 17 (pág. 75) e figura 29 (pág. 84) n</w:t>
      </w:r>
      <w:r w:rsidR="00B8569C">
        <w:t>ão coincide</w:t>
      </w:r>
      <w:r w:rsidR="00840B95">
        <w:t xml:space="preserve"> com a da tabela 23 (pág. 83).</w:t>
      </w:r>
      <w:r w:rsidR="00000990">
        <w:t xml:space="preserve"> Na tabela 17 o parâmetro R.02-C é tratamento em relação ao efluente “coletado” e não ao “gerado”, como constou</w:t>
      </w:r>
      <w:r w:rsidR="00231AB1">
        <w:t xml:space="preserve">. Na tabela 17 o </w:t>
      </w:r>
      <w:proofErr w:type="gramStart"/>
      <w:r w:rsidR="00231AB1">
        <w:t>E.</w:t>
      </w:r>
      <w:proofErr w:type="gramEnd"/>
      <w:r w:rsidR="00231AB1">
        <w:t xml:space="preserve">06-C não coincide com a média da tabela 18. A Sra. Ariane ressaltou que, na pág. 80, o título do item é sobre efluente gerado e na tabela 21 consta efluente coletado. Na pág. 81 fala que 100% do gerado é tratado. É preciso rever essa informação. A Sra. </w:t>
      </w:r>
      <w:proofErr w:type="spellStart"/>
      <w:r w:rsidR="00231AB1">
        <w:t>Zeila</w:t>
      </w:r>
      <w:proofErr w:type="spellEnd"/>
      <w:r w:rsidR="00231AB1">
        <w:t xml:space="preserve"> destacou que na pág. 89 fala a localização dos pontos de lançamento de efluentes, mas faltou a informação sobre a vazão.</w:t>
      </w:r>
      <w:r w:rsidR="0077471F">
        <w:t xml:space="preserve"> A Sra. Mariza considerou a eficiência de tratamento apresentada na tabela 24 (pág. 86). A fonte neste caso é o Plano de Bacia, mas em outros locais consta CETESB 2013, que não </w:t>
      </w:r>
      <w:r w:rsidR="00356DD7">
        <w:t>está</w:t>
      </w:r>
      <w:r w:rsidR="0077471F">
        <w:t xml:space="preserve"> nas referências do relatório.</w:t>
      </w:r>
      <w:r w:rsidR="002D6D86">
        <w:t xml:space="preserve"> Na pág. 91 qual é</w:t>
      </w:r>
      <w:r w:rsidR="00145471">
        <w:t xml:space="preserve"> a fonte para a informação sobre lançamento de efluentes no solo? Recomenda-se especificar melhor. </w:t>
      </w:r>
      <w:r w:rsidR="002D6D86">
        <w:t xml:space="preserve">A Sra. </w:t>
      </w:r>
      <w:proofErr w:type="spellStart"/>
      <w:r w:rsidR="002D6D86">
        <w:t>Zeila</w:t>
      </w:r>
      <w:proofErr w:type="spellEnd"/>
      <w:r w:rsidR="002D6D86">
        <w:t xml:space="preserve"> ressaltou que na pág. 90 cita que há efluente industrial lançado sem tratamento. Isso é ilegal. Qual é a fonte dessa informação e quais são as indústrias que não tratam? Na pág. 92 faltam as Resoluções CONAMA nº 396/2008 e 430/2011 e CNRH nº 91/2008. No final do 1º parágrafo diz que é para atender “as necessidades da comunidade”, </w:t>
      </w:r>
      <w:r w:rsidR="002D6D86">
        <w:lastRenderedPageBreak/>
        <w:t>mas o correto são “os usos preponderantes”.</w:t>
      </w:r>
      <w:r w:rsidR="00356DD7">
        <w:t xml:space="preserve"> No 2º parágrafo da pág. 95 o correto é “enquadramento” e não “reenquadramento”. Cita a Resolução CONAMA nº 20/1986, que foi revogada. Acrescentar no final do 2º parágrafo da pág. 96: “</w:t>
      </w:r>
      <w:r w:rsidR="00067121">
        <w:t>necessitando, entretanto, da efetivação do enquadramento, conforme artigo 14 da Resolução CNRH nº 91/2008”.</w:t>
      </w:r>
      <w:r w:rsidR="008A39CB">
        <w:t xml:space="preserve"> No 2º parágrafo da pág. 97 diz que há usos irregulares. As Sras. </w:t>
      </w:r>
      <w:proofErr w:type="spellStart"/>
      <w:r w:rsidR="008A39CB">
        <w:t>Zeila</w:t>
      </w:r>
      <w:proofErr w:type="spellEnd"/>
      <w:r w:rsidR="008A39CB">
        <w:t xml:space="preserve"> e Mariza consideram inadequado constar no relatório. O Sr. </w:t>
      </w:r>
      <w:proofErr w:type="spellStart"/>
      <w:r w:rsidR="008A39CB">
        <w:t>Parodi</w:t>
      </w:r>
      <w:proofErr w:type="spellEnd"/>
      <w:r w:rsidR="008A39CB">
        <w:t xml:space="preserve"> acha que este parágrafo poderia encerrar na 2ª linha. A Sra. </w:t>
      </w:r>
      <w:proofErr w:type="spellStart"/>
      <w:r w:rsidR="008A39CB">
        <w:t>Zeila</w:t>
      </w:r>
      <w:proofErr w:type="spellEnd"/>
      <w:r w:rsidR="008A39CB">
        <w:t xml:space="preserve"> questionou o fato de, na pág. 99, dizer que </w:t>
      </w:r>
      <w:r w:rsidR="00087C16">
        <w:t>a qualidade da água é satisfatória. Como, se disse que não tem monitoramento? No fim do 1º parágrafo fala de efeito tóxico, mas não especifica do que é.</w:t>
      </w:r>
      <w:r w:rsidR="00871658">
        <w:t xml:space="preserve"> O </w:t>
      </w:r>
      <w:r w:rsidR="00871658" w:rsidRPr="00871658">
        <w:rPr>
          <w:b/>
        </w:rPr>
        <w:t>item IV</w:t>
      </w:r>
      <w:r w:rsidR="00871658">
        <w:t xml:space="preserve"> foi considerado atendido. O </w:t>
      </w:r>
      <w:r w:rsidR="00871658" w:rsidRPr="00871658">
        <w:rPr>
          <w:b/>
        </w:rPr>
        <w:t>item V</w:t>
      </w:r>
      <w:r w:rsidR="00871658">
        <w:t xml:space="preserve"> foi declarado como não atendido. A Sra. </w:t>
      </w:r>
      <w:proofErr w:type="spellStart"/>
      <w:r w:rsidR="00871658">
        <w:t>Zeila</w:t>
      </w:r>
      <w:proofErr w:type="spellEnd"/>
      <w:r w:rsidR="00871658">
        <w:t xml:space="preserve"> questionou o fato de não ter apresentado ata e lista de presença da reunião do CBH que aprovou a cobrança.</w:t>
      </w:r>
      <w:r w:rsidR="00E90B5E">
        <w:t xml:space="preserve"> Colocou apenas uma lista com o nome dos presentes, não sendo possível saber se teve quórum. Na pág. 123 diz que </w:t>
      </w:r>
      <w:proofErr w:type="gramStart"/>
      <w:r w:rsidR="00E90B5E">
        <w:t>4</w:t>
      </w:r>
      <w:proofErr w:type="gramEnd"/>
      <w:r w:rsidR="00E90B5E">
        <w:t xml:space="preserve"> usuários estavam presentes. Quais são? A SABESP foi considerada usuária ou</w:t>
      </w:r>
      <w:r w:rsidR="00E90B5E" w:rsidRPr="00E90B5E">
        <w:t xml:space="preserve"> </w:t>
      </w:r>
      <w:r w:rsidR="00E90B5E">
        <w:t>Estado?</w:t>
      </w:r>
      <w:r w:rsidR="00E9679B">
        <w:t xml:space="preserve"> </w:t>
      </w:r>
      <w:r w:rsidR="000A7C98">
        <w:t xml:space="preserve">Surgiram dúvidas se para a “maioria simples” que consta no § 2º do artigo 6º da Lei 12.183 considera somente os membros presentes ou todos os membros. Serão solicitadas ao CBH a ata e a lista de presença. Devido às dúvidas sobre “maioria simples” a Sra. Ariane vai verificar com a Secretaria Executiva do CRH a necessidade de consultar a Consultoria Jurídica da SSRH. </w:t>
      </w:r>
      <w:proofErr w:type="gramStart"/>
      <w:r w:rsidR="000A7C98">
        <w:t xml:space="preserve">O </w:t>
      </w:r>
      <w:r w:rsidR="000A7C98" w:rsidRPr="000A7C98">
        <w:rPr>
          <w:b/>
        </w:rPr>
        <w:t>item VI</w:t>
      </w:r>
      <w:proofErr w:type="gramEnd"/>
      <w:r w:rsidR="000A7C98">
        <w:t xml:space="preserve"> foi considerado parcialmente atendido.</w:t>
      </w:r>
      <w:r w:rsidR="006607BF">
        <w:t xml:space="preserve"> Foi feita a distribuição física da população. Quanto à discriminação por tipo de uso, para industrial está falho. Para distribuição por setor de atividade, fala no texto </w:t>
      </w:r>
      <w:r w:rsidR="00985EA0">
        <w:t>da pág. 40 q</w:t>
      </w:r>
      <w:r w:rsidR="00887BDD">
        <w:t>ue</w:t>
      </w:r>
      <w:r w:rsidR="00985EA0">
        <w:t xml:space="preserve"> o uso rural é a maior demanda, mas na tabela 29 o uso urbano é maior. Precisa esclarecer. Necessário consolidar as informações e especificar os tipos de indústrias. Passou-se então para o </w:t>
      </w:r>
      <w:r w:rsidR="00985EA0" w:rsidRPr="00985EA0">
        <w:rPr>
          <w:b/>
        </w:rPr>
        <w:t>item XIII</w:t>
      </w:r>
      <w:r w:rsidR="00985EA0">
        <w:t xml:space="preserve">, o qual foi considerado </w:t>
      </w:r>
      <w:r w:rsidR="00985EA0" w:rsidRPr="00985EA0">
        <w:rPr>
          <w:color w:val="FF0000"/>
        </w:rPr>
        <w:t>parcialmente atendido</w:t>
      </w:r>
      <w:r w:rsidR="00985EA0">
        <w:t xml:space="preserve">. A Sra. </w:t>
      </w:r>
      <w:proofErr w:type="spellStart"/>
      <w:r w:rsidR="00985EA0">
        <w:t>Zeila</w:t>
      </w:r>
      <w:proofErr w:type="spellEnd"/>
      <w:r w:rsidR="00985EA0">
        <w:t xml:space="preserve"> questionou a informação da pág. 129 que diz não haver classificação para água subterrânea. Classificação </w:t>
      </w:r>
      <w:proofErr w:type="gramStart"/>
      <w:r w:rsidR="00985EA0">
        <w:t>existe,</w:t>
      </w:r>
      <w:proofErr w:type="gramEnd"/>
      <w:r w:rsidR="00985EA0">
        <w:t xml:space="preserve"> pela Resolução CONAMA 396, o que não existe é enquadramento.</w:t>
      </w:r>
      <w:r w:rsidR="00887BDD">
        <w:t xml:space="preserve"> A Sra. Ariane considerou a explicação do coeficiente X3 confusa (pág. 130), pois dá a entender que será utilizado somente o valor 0,9. </w:t>
      </w:r>
      <w:r w:rsidR="00597E6B">
        <w:t xml:space="preserve">Na pág. 133 </w:t>
      </w:r>
      <w:r w:rsidR="0017015F">
        <w:t>diz que para o coeficiente X13</w:t>
      </w:r>
      <w:r w:rsidR="0017015F" w:rsidRPr="0017015F">
        <w:t xml:space="preserve"> a </w:t>
      </w:r>
      <w:proofErr w:type="spellStart"/>
      <w:r w:rsidR="0017015F" w:rsidRPr="0017015F">
        <w:t>Delib</w:t>
      </w:r>
      <w:proofErr w:type="spellEnd"/>
      <w:r w:rsidR="0017015F" w:rsidRPr="0017015F">
        <w:t>. CRH 90</w:t>
      </w:r>
      <w:r w:rsidR="0017015F">
        <w:t xml:space="preserve"> determina que quando</w:t>
      </w:r>
      <w:r w:rsidR="0017015F" w:rsidRPr="0017015F">
        <w:t xml:space="preserve"> há o valor deve ser 1,0.</w:t>
      </w:r>
      <w:r w:rsidR="0017015F">
        <w:t xml:space="preserve"> Porém,</w:t>
      </w:r>
      <w:r w:rsidR="0017015F" w:rsidRPr="0017015F">
        <w:t xml:space="preserve"> </w:t>
      </w:r>
      <w:r w:rsidR="0017015F">
        <w:t>a</w:t>
      </w:r>
      <w:r w:rsidR="0017015F" w:rsidRPr="0017015F">
        <w:t xml:space="preserve"> manutenção do valor 1,0 é só para quando não tem transposição. </w:t>
      </w:r>
      <w:r w:rsidR="00887BDD">
        <w:t xml:space="preserve">A Sra. Mariza destacou que na pág. 133 cita uma transposição do setor energético. O CBH está considerando que essa transposição será cobrada? A Sra. </w:t>
      </w:r>
      <w:proofErr w:type="spellStart"/>
      <w:r w:rsidR="00887BDD">
        <w:t>Zeila</w:t>
      </w:r>
      <w:proofErr w:type="spellEnd"/>
      <w:r w:rsidR="00887BDD">
        <w:t xml:space="preserve"> acha importante esclarecer de onde vieram algumas siglas utilizadas nas fórmulas (</w:t>
      </w:r>
      <w:proofErr w:type="spellStart"/>
      <w:r w:rsidR="00887BDD">
        <w:t>ex</w:t>
      </w:r>
      <w:proofErr w:type="spellEnd"/>
      <w:r w:rsidR="00887BDD">
        <w:t>: FC, FER). Vieram do Decreto 50.667?</w:t>
      </w:r>
      <w:r w:rsidR="00597E6B">
        <w:t xml:space="preserve"> </w:t>
      </w:r>
      <w:r w:rsidR="0017015F">
        <w:t xml:space="preserve">A Sra. Ariane citou que </w:t>
      </w:r>
      <w:r w:rsidR="0017015F" w:rsidRPr="0017015F">
        <w:t xml:space="preserve">no 2º parágrafo </w:t>
      </w:r>
      <w:r w:rsidR="0017015F">
        <w:t xml:space="preserve">da pág. 138 </w:t>
      </w:r>
      <w:r w:rsidR="0017015F" w:rsidRPr="0017015F">
        <w:t>diz que o GTECA optou por compensar os usuários de recursos hídricos que possuem tratamento superior a 80%, porém essa compensação já é obrigatória segundo o § 2º do artigo 12 do Decreto 50.667/2006</w:t>
      </w:r>
      <w:r w:rsidR="0017015F">
        <w:t xml:space="preserve">. </w:t>
      </w:r>
      <w:r w:rsidR="00597E6B">
        <w:t>Decidiu-se continuar a análise dos demais itens na próxima reunião. A Sra. Ariane informou que na data da próxima reunião da CTCOB estará de férias e</w:t>
      </w:r>
      <w:r w:rsidR="00E666A1">
        <w:t xml:space="preserve">, após consulta aos presentes, </w:t>
      </w:r>
      <w:r w:rsidR="00597E6B">
        <w:t>a data foi alterada para 28/09</w:t>
      </w:r>
      <w:r w:rsidR="00036D55">
        <w:t>.</w:t>
      </w:r>
    </w:p>
    <w:p w:rsidR="00D7488E" w:rsidRDefault="00D7488E" w:rsidP="00062441">
      <w:pPr>
        <w:suppressLineNumbers/>
        <w:jc w:val="both"/>
        <w:rPr>
          <w:bCs/>
        </w:rPr>
      </w:pPr>
    </w:p>
    <w:p w:rsidR="00D7488E" w:rsidRDefault="00D7488E" w:rsidP="00062441">
      <w:pPr>
        <w:suppressLineNumbers/>
        <w:jc w:val="both"/>
        <w:rPr>
          <w:bCs/>
        </w:rPr>
      </w:pPr>
    </w:p>
    <w:p w:rsidR="00E666A1" w:rsidRDefault="00E666A1" w:rsidP="00062441">
      <w:pPr>
        <w:suppressLineNumbers/>
        <w:jc w:val="both"/>
        <w:rPr>
          <w:bCs/>
        </w:rPr>
      </w:pPr>
    </w:p>
    <w:p w:rsidR="00D76C3E" w:rsidRDefault="00D76C3E" w:rsidP="00062441">
      <w:pPr>
        <w:widowControl/>
        <w:suppressLineNumbers/>
        <w:overflowPunct/>
        <w:adjustRightInd/>
        <w:jc w:val="both"/>
        <w:rPr>
          <w:b/>
          <w:kern w:val="0"/>
        </w:rPr>
      </w:pPr>
    </w:p>
    <w:p w:rsidR="00CC418D" w:rsidRDefault="00CC418D" w:rsidP="00062441">
      <w:pPr>
        <w:widowControl/>
        <w:suppressLineNumbers/>
        <w:overflowPunct/>
        <w:adjustRightInd/>
        <w:jc w:val="both"/>
        <w:rPr>
          <w:b/>
          <w:kern w:val="0"/>
        </w:rPr>
      </w:pPr>
    </w:p>
    <w:p w:rsidR="00D7488E" w:rsidRPr="007E6C97" w:rsidRDefault="00D76C3E" w:rsidP="00062441">
      <w:pPr>
        <w:widowControl/>
        <w:suppressLineNumbers/>
        <w:overflowPunct/>
        <w:adjustRightInd/>
        <w:jc w:val="both"/>
        <w:rPr>
          <w:b/>
          <w:kern w:val="0"/>
        </w:rPr>
      </w:pPr>
      <w:r w:rsidRPr="007E6C97">
        <w:rPr>
          <w:b/>
          <w:kern w:val="0"/>
        </w:rPr>
        <w:t xml:space="preserve">  </w:t>
      </w:r>
      <w:r w:rsidR="007E6C97">
        <w:rPr>
          <w:b/>
          <w:kern w:val="0"/>
        </w:rPr>
        <w:tab/>
      </w:r>
      <w:r w:rsidR="007E6C97" w:rsidRPr="007E6C97">
        <w:rPr>
          <w:b/>
        </w:rPr>
        <w:t xml:space="preserve">Luiz Roberto </w:t>
      </w:r>
      <w:proofErr w:type="spellStart"/>
      <w:r w:rsidR="007E6C97" w:rsidRPr="007E6C97">
        <w:rPr>
          <w:b/>
        </w:rPr>
        <w:t>Barretti</w:t>
      </w:r>
      <w:proofErr w:type="spellEnd"/>
      <w:r w:rsidR="007E6C97">
        <w:rPr>
          <w:b/>
          <w:kern w:val="0"/>
        </w:rPr>
        <w:tab/>
      </w:r>
      <w:r w:rsidR="007E6C97">
        <w:rPr>
          <w:b/>
          <w:kern w:val="0"/>
        </w:rPr>
        <w:tab/>
      </w:r>
      <w:r w:rsidR="007E6C97">
        <w:rPr>
          <w:b/>
          <w:kern w:val="0"/>
        </w:rPr>
        <w:tab/>
      </w:r>
      <w:r w:rsidR="007E6C97">
        <w:rPr>
          <w:b/>
          <w:kern w:val="0"/>
        </w:rPr>
        <w:tab/>
      </w:r>
      <w:r w:rsidR="007E6C97">
        <w:rPr>
          <w:b/>
          <w:kern w:val="0"/>
        </w:rPr>
        <w:tab/>
        <w:t>Ariane Coelho Donatti</w:t>
      </w:r>
    </w:p>
    <w:p w:rsidR="00DA074A" w:rsidRDefault="007E6C97" w:rsidP="00062441">
      <w:pPr>
        <w:widowControl/>
        <w:suppressLineNumbers/>
        <w:overflowPunct/>
        <w:adjustRightInd/>
        <w:jc w:val="both"/>
        <w:rPr>
          <w:kern w:val="0"/>
        </w:rPr>
      </w:pPr>
      <w:r>
        <w:rPr>
          <w:kern w:val="0"/>
        </w:rPr>
        <w:t xml:space="preserve">           </w:t>
      </w:r>
      <w:r w:rsidR="00D7488E" w:rsidRPr="00D76C3E">
        <w:rPr>
          <w:kern w:val="0"/>
        </w:rPr>
        <w:t>Coordenador da CTCOB</w:t>
      </w:r>
      <w:r>
        <w:rPr>
          <w:kern w:val="0"/>
        </w:rPr>
        <w:tab/>
      </w:r>
      <w:r>
        <w:rPr>
          <w:kern w:val="0"/>
        </w:rPr>
        <w:tab/>
      </w:r>
      <w:r>
        <w:rPr>
          <w:kern w:val="0"/>
        </w:rPr>
        <w:tab/>
      </w:r>
      <w:r>
        <w:rPr>
          <w:kern w:val="0"/>
        </w:rPr>
        <w:tab/>
      </w:r>
      <w:r>
        <w:rPr>
          <w:kern w:val="0"/>
        </w:rPr>
        <w:tab/>
      </w:r>
      <w:proofErr w:type="gramStart"/>
      <w:r>
        <w:rPr>
          <w:kern w:val="0"/>
        </w:rPr>
        <w:t xml:space="preserve">   </w:t>
      </w:r>
      <w:proofErr w:type="gramEnd"/>
      <w:r>
        <w:rPr>
          <w:kern w:val="0"/>
        </w:rPr>
        <w:t>Relatora da CTCOB</w:t>
      </w:r>
    </w:p>
    <w:p w:rsidR="00DA074A" w:rsidRPr="00DA074A" w:rsidRDefault="00DA074A" w:rsidP="00062441">
      <w:pPr>
        <w:widowControl/>
        <w:suppressLineNumbers/>
        <w:overflowPunct/>
        <w:adjustRightInd/>
        <w:jc w:val="both"/>
        <w:rPr>
          <w:kern w:val="0"/>
        </w:rPr>
      </w:pPr>
    </w:p>
    <w:p w:rsidR="00D7488E" w:rsidRDefault="00D7488E" w:rsidP="00062441">
      <w:pPr>
        <w:widowControl/>
        <w:suppressLineNumbers/>
        <w:overflowPunct/>
        <w:adjustRightInd/>
        <w:jc w:val="both"/>
        <w:rPr>
          <w:kern w:val="0"/>
        </w:rPr>
      </w:pPr>
    </w:p>
    <w:p w:rsidR="00A85724" w:rsidRPr="00D7488E" w:rsidRDefault="00A85724" w:rsidP="00062441">
      <w:pPr>
        <w:widowControl/>
        <w:suppressLineNumbers/>
        <w:overflowPunct/>
        <w:adjustRightInd/>
        <w:jc w:val="both"/>
        <w:rPr>
          <w:kern w:val="0"/>
        </w:rPr>
      </w:pPr>
    </w:p>
    <w:p w:rsidR="00D7488E" w:rsidRPr="00D7488E" w:rsidRDefault="00D7488E" w:rsidP="00062441">
      <w:pPr>
        <w:widowControl/>
        <w:suppressLineNumbers/>
        <w:overflowPunct/>
        <w:adjustRightInd/>
        <w:jc w:val="both"/>
        <w:rPr>
          <w:kern w:val="0"/>
        </w:rPr>
      </w:pPr>
      <w:r w:rsidRPr="00D7488E">
        <w:rPr>
          <w:kern w:val="0"/>
        </w:rPr>
        <w:t xml:space="preserve">Aprovada em </w:t>
      </w:r>
    </w:p>
    <w:p w:rsidR="00D7488E" w:rsidRPr="007A3A4A" w:rsidRDefault="00D7488E" w:rsidP="00062441">
      <w:pPr>
        <w:suppressLineNumbers/>
        <w:jc w:val="both"/>
        <w:rPr>
          <w:bCs/>
        </w:rPr>
      </w:pPr>
    </w:p>
    <w:sectPr w:rsidR="00D7488E" w:rsidRPr="007A3A4A" w:rsidSect="002F2CB7">
      <w:type w:val="continuous"/>
      <w:pgSz w:w="11905" w:h="16838"/>
      <w:pgMar w:top="1134" w:right="1701" w:bottom="1134" w:left="1701" w:header="284" w:footer="284" w:gutter="0"/>
      <w:lnNumType w:countBy="1" w:restart="continuous"/>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1F" w:rsidRDefault="00FB641F" w:rsidP="005B7C3C">
      <w:r>
        <w:separator/>
      </w:r>
    </w:p>
  </w:endnote>
  <w:endnote w:type="continuationSeparator" w:id="0">
    <w:p w:rsidR="00FB641F" w:rsidRDefault="00FB641F" w:rsidP="005B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D6" w:rsidRDefault="00A536D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D6" w:rsidRDefault="00A536D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D6" w:rsidRDefault="00A536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1F" w:rsidRDefault="00FB641F" w:rsidP="005B7C3C">
      <w:r>
        <w:separator/>
      </w:r>
    </w:p>
  </w:footnote>
  <w:footnote w:type="continuationSeparator" w:id="0">
    <w:p w:rsidR="00FB641F" w:rsidRDefault="00FB641F" w:rsidP="005B7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D6" w:rsidRDefault="00FB641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4590" o:spid="_x0000_s2053" type="#_x0000_t136" style="position:absolute;margin-left:0;margin-top:0;width:466.2pt;height:133.2pt;rotation:315;z-index:-251655168;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D6" w:rsidRDefault="00FB641F">
    <w:pPr>
      <w:tabs>
        <w:tab w:val="center" w:pos="4252"/>
        <w:tab w:val="right" w:pos="8504"/>
      </w:tabs>
      <w:rPr>
        <w:kern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4591" o:spid="_x0000_s2054" type="#_x0000_t136" style="position:absolute;margin-left:0;margin-top:0;width:546pt;height:145.9pt;rotation:315;z-index:-251653120;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D6" w:rsidRDefault="00FB641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4589" o:spid="_x0000_s2052" type="#_x0000_t136" style="position:absolute;margin-left:0;margin-top:0;width:466.2pt;height:133.2pt;rotation:315;z-index:-251657216;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78CA"/>
    <w:multiLevelType w:val="hybridMultilevel"/>
    <w:tmpl w:val="6C06B696"/>
    <w:lvl w:ilvl="0" w:tplc="3080F4E2">
      <w:start w:val="1"/>
      <w:numFmt w:val="bullet"/>
      <w:lvlText w:val=""/>
      <w:lvlJc w:val="left"/>
      <w:pPr>
        <w:tabs>
          <w:tab w:val="num" w:pos="720"/>
        </w:tabs>
        <w:ind w:left="720" w:hanging="360"/>
      </w:pPr>
      <w:rPr>
        <w:rFonts w:ascii="Wingdings" w:hAnsi="Wingdings" w:hint="default"/>
      </w:rPr>
    </w:lvl>
    <w:lvl w:ilvl="1" w:tplc="453A3B82" w:tentative="1">
      <w:start w:val="1"/>
      <w:numFmt w:val="bullet"/>
      <w:lvlText w:val=""/>
      <w:lvlJc w:val="left"/>
      <w:pPr>
        <w:tabs>
          <w:tab w:val="num" w:pos="1440"/>
        </w:tabs>
        <w:ind w:left="1440" w:hanging="360"/>
      </w:pPr>
      <w:rPr>
        <w:rFonts w:ascii="Wingdings" w:hAnsi="Wingdings" w:hint="default"/>
      </w:rPr>
    </w:lvl>
    <w:lvl w:ilvl="2" w:tplc="6F78A96E" w:tentative="1">
      <w:start w:val="1"/>
      <w:numFmt w:val="bullet"/>
      <w:lvlText w:val=""/>
      <w:lvlJc w:val="left"/>
      <w:pPr>
        <w:tabs>
          <w:tab w:val="num" w:pos="2160"/>
        </w:tabs>
        <w:ind w:left="2160" w:hanging="360"/>
      </w:pPr>
      <w:rPr>
        <w:rFonts w:ascii="Wingdings" w:hAnsi="Wingdings" w:hint="default"/>
      </w:rPr>
    </w:lvl>
    <w:lvl w:ilvl="3" w:tplc="69D462EE" w:tentative="1">
      <w:start w:val="1"/>
      <w:numFmt w:val="bullet"/>
      <w:lvlText w:val=""/>
      <w:lvlJc w:val="left"/>
      <w:pPr>
        <w:tabs>
          <w:tab w:val="num" w:pos="2880"/>
        </w:tabs>
        <w:ind w:left="2880" w:hanging="360"/>
      </w:pPr>
      <w:rPr>
        <w:rFonts w:ascii="Wingdings" w:hAnsi="Wingdings" w:hint="default"/>
      </w:rPr>
    </w:lvl>
    <w:lvl w:ilvl="4" w:tplc="DD8E20C0" w:tentative="1">
      <w:start w:val="1"/>
      <w:numFmt w:val="bullet"/>
      <w:lvlText w:val=""/>
      <w:lvlJc w:val="left"/>
      <w:pPr>
        <w:tabs>
          <w:tab w:val="num" w:pos="3600"/>
        </w:tabs>
        <w:ind w:left="3600" w:hanging="360"/>
      </w:pPr>
      <w:rPr>
        <w:rFonts w:ascii="Wingdings" w:hAnsi="Wingdings" w:hint="default"/>
      </w:rPr>
    </w:lvl>
    <w:lvl w:ilvl="5" w:tplc="CBCE47CE" w:tentative="1">
      <w:start w:val="1"/>
      <w:numFmt w:val="bullet"/>
      <w:lvlText w:val=""/>
      <w:lvlJc w:val="left"/>
      <w:pPr>
        <w:tabs>
          <w:tab w:val="num" w:pos="4320"/>
        </w:tabs>
        <w:ind w:left="4320" w:hanging="360"/>
      </w:pPr>
      <w:rPr>
        <w:rFonts w:ascii="Wingdings" w:hAnsi="Wingdings" w:hint="default"/>
      </w:rPr>
    </w:lvl>
    <w:lvl w:ilvl="6" w:tplc="0DBE9F6C" w:tentative="1">
      <w:start w:val="1"/>
      <w:numFmt w:val="bullet"/>
      <w:lvlText w:val=""/>
      <w:lvlJc w:val="left"/>
      <w:pPr>
        <w:tabs>
          <w:tab w:val="num" w:pos="5040"/>
        </w:tabs>
        <w:ind w:left="5040" w:hanging="360"/>
      </w:pPr>
      <w:rPr>
        <w:rFonts w:ascii="Wingdings" w:hAnsi="Wingdings" w:hint="default"/>
      </w:rPr>
    </w:lvl>
    <w:lvl w:ilvl="7" w:tplc="908A7184" w:tentative="1">
      <w:start w:val="1"/>
      <w:numFmt w:val="bullet"/>
      <w:lvlText w:val=""/>
      <w:lvlJc w:val="left"/>
      <w:pPr>
        <w:tabs>
          <w:tab w:val="num" w:pos="5760"/>
        </w:tabs>
        <w:ind w:left="5760" w:hanging="360"/>
      </w:pPr>
      <w:rPr>
        <w:rFonts w:ascii="Wingdings" w:hAnsi="Wingdings" w:hint="default"/>
      </w:rPr>
    </w:lvl>
    <w:lvl w:ilvl="8" w:tplc="63F2ACEC" w:tentative="1">
      <w:start w:val="1"/>
      <w:numFmt w:val="bullet"/>
      <w:lvlText w:val=""/>
      <w:lvlJc w:val="left"/>
      <w:pPr>
        <w:tabs>
          <w:tab w:val="num" w:pos="6480"/>
        </w:tabs>
        <w:ind w:left="6480" w:hanging="360"/>
      </w:pPr>
      <w:rPr>
        <w:rFonts w:ascii="Wingdings" w:hAnsi="Wingdings" w:hint="default"/>
      </w:rPr>
    </w:lvl>
  </w:abstractNum>
  <w:abstractNum w:abstractNumId="1">
    <w:nsid w:val="22414DB2"/>
    <w:multiLevelType w:val="hybridMultilevel"/>
    <w:tmpl w:val="DB7A7CA0"/>
    <w:lvl w:ilvl="0" w:tplc="6F2EC5FE">
      <w:start w:val="1"/>
      <w:numFmt w:val="bullet"/>
      <w:lvlText w:val=""/>
      <w:lvlJc w:val="left"/>
      <w:pPr>
        <w:tabs>
          <w:tab w:val="num" w:pos="720"/>
        </w:tabs>
        <w:ind w:left="720" w:hanging="360"/>
      </w:pPr>
      <w:rPr>
        <w:rFonts w:ascii="Wingdings" w:hAnsi="Wingdings" w:hint="default"/>
      </w:rPr>
    </w:lvl>
    <w:lvl w:ilvl="1" w:tplc="58D8DA86" w:tentative="1">
      <w:start w:val="1"/>
      <w:numFmt w:val="bullet"/>
      <w:lvlText w:val=""/>
      <w:lvlJc w:val="left"/>
      <w:pPr>
        <w:tabs>
          <w:tab w:val="num" w:pos="1440"/>
        </w:tabs>
        <w:ind w:left="1440" w:hanging="360"/>
      </w:pPr>
      <w:rPr>
        <w:rFonts w:ascii="Wingdings" w:hAnsi="Wingdings" w:hint="default"/>
      </w:rPr>
    </w:lvl>
    <w:lvl w:ilvl="2" w:tplc="E950503A" w:tentative="1">
      <w:start w:val="1"/>
      <w:numFmt w:val="bullet"/>
      <w:lvlText w:val=""/>
      <w:lvlJc w:val="left"/>
      <w:pPr>
        <w:tabs>
          <w:tab w:val="num" w:pos="2160"/>
        </w:tabs>
        <w:ind w:left="2160" w:hanging="360"/>
      </w:pPr>
      <w:rPr>
        <w:rFonts w:ascii="Wingdings" w:hAnsi="Wingdings" w:hint="default"/>
      </w:rPr>
    </w:lvl>
    <w:lvl w:ilvl="3" w:tplc="3B163CFE" w:tentative="1">
      <w:start w:val="1"/>
      <w:numFmt w:val="bullet"/>
      <w:lvlText w:val=""/>
      <w:lvlJc w:val="left"/>
      <w:pPr>
        <w:tabs>
          <w:tab w:val="num" w:pos="2880"/>
        </w:tabs>
        <w:ind w:left="2880" w:hanging="360"/>
      </w:pPr>
      <w:rPr>
        <w:rFonts w:ascii="Wingdings" w:hAnsi="Wingdings" w:hint="default"/>
      </w:rPr>
    </w:lvl>
    <w:lvl w:ilvl="4" w:tplc="2B8C266C" w:tentative="1">
      <w:start w:val="1"/>
      <w:numFmt w:val="bullet"/>
      <w:lvlText w:val=""/>
      <w:lvlJc w:val="left"/>
      <w:pPr>
        <w:tabs>
          <w:tab w:val="num" w:pos="3600"/>
        </w:tabs>
        <w:ind w:left="3600" w:hanging="360"/>
      </w:pPr>
      <w:rPr>
        <w:rFonts w:ascii="Wingdings" w:hAnsi="Wingdings" w:hint="default"/>
      </w:rPr>
    </w:lvl>
    <w:lvl w:ilvl="5" w:tplc="6DB6420E" w:tentative="1">
      <w:start w:val="1"/>
      <w:numFmt w:val="bullet"/>
      <w:lvlText w:val=""/>
      <w:lvlJc w:val="left"/>
      <w:pPr>
        <w:tabs>
          <w:tab w:val="num" w:pos="4320"/>
        </w:tabs>
        <w:ind w:left="4320" w:hanging="360"/>
      </w:pPr>
      <w:rPr>
        <w:rFonts w:ascii="Wingdings" w:hAnsi="Wingdings" w:hint="default"/>
      </w:rPr>
    </w:lvl>
    <w:lvl w:ilvl="6" w:tplc="93629FAE" w:tentative="1">
      <w:start w:val="1"/>
      <w:numFmt w:val="bullet"/>
      <w:lvlText w:val=""/>
      <w:lvlJc w:val="left"/>
      <w:pPr>
        <w:tabs>
          <w:tab w:val="num" w:pos="5040"/>
        </w:tabs>
        <w:ind w:left="5040" w:hanging="360"/>
      </w:pPr>
      <w:rPr>
        <w:rFonts w:ascii="Wingdings" w:hAnsi="Wingdings" w:hint="default"/>
      </w:rPr>
    </w:lvl>
    <w:lvl w:ilvl="7" w:tplc="4372EB7E" w:tentative="1">
      <w:start w:val="1"/>
      <w:numFmt w:val="bullet"/>
      <w:lvlText w:val=""/>
      <w:lvlJc w:val="left"/>
      <w:pPr>
        <w:tabs>
          <w:tab w:val="num" w:pos="5760"/>
        </w:tabs>
        <w:ind w:left="5760" w:hanging="360"/>
      </w:pPr>
      <w:rPr>
        <w:rFonts w:ascii="Wingdings" w:hAnsi="Wingdings" w:hint="default"/>
      </w:rPr>
    </w:lvl>
    <w:lvl w:ilvl="8" w:tplc="CCF69196" w:tentative="1">
      <w:start w:val="1"/>
      <w:numFmt w:val="bullet"/>
      <w:lvlText w:val=""/>
      <w:lvlJc w:val="left"/>
      <w:pPr>
        <w:tabs>
          <w:tab w:val="num" w:pos="6480"/>
        </w:tabs>
        <w:ind w:left="6480" w:hanging="360"/>
      </w:pPr>
      <w:rPr>
        <w:rFonts w:ascii="Wingdings" w:hAnsi="Wingdings" w:hint="default"/>
      </w:rPr>
    </w:lvl>
  </w:abstractNum>
  <w:abstractNum w:abstractNumId="2">
    <w:nsid w:val="2CC54730"/>
    <w:multiLevelType w:val="hybridMultilevel"/>
    <w:tmpl w:val="5A721E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D246819"/>
    <w:multiLevelType w:val="hybridMultilevel"/>
    <w:tmpl w:val="49E2C6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680104"/>
    <w:multiLevelType w:val="hybridMultilevel"/>
    <w:tmpl w:val="6666ED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E2541D5"/>
    <w:multiLevelType w:val="hybridMultilevel"/>
    <w:tmpl w:val="B4EAE28E"/>
    <w:lvl w:ilvl="0" w:tplc="1F705872">
      <w:start w:val="1"/>
      <w:numFmt w:val="bullet"/>
      <w:lvlText w:val=""/>
      <w:lvlJc w:val="left"/>
      <w:pPr>
        <w:tabs>
          <w:tab w:val="num" w:pos="720"/>
        </w:tabs>
        <w:ind w:left="720" w:hanging="360"/>
      </w:pPr>
      <w:rPr>
        <w:rFonts w:ascii="Wingdings" w:hAnsi="Wingdings" w:hint="default"/>
      </w:rPr>
    </w:lvl>
    <w:lvl w:ilvl="1" w:tplc="66B6E518" w:tentative="1">
      <w:start w:val="1"/>
      <w:numFmt w:val="bullet"/>
      <w:lvlText w:val=""/>
      <w:lvlJc w:val="left"/>
      <w:pPr>
        <w:tabs>
          <w:tab w:val="num" w:pos="1440"/>
        </w:tabs>
        <w:ind w:left="1440" w:hanging="360"/>
      </w:pPr>
      <w:rPr>
        <w:rFonts w:ascii="Wingdings" w:hAnsi="Wingdings" w:hint="default"/>
      </w:rPr>
    </w:lvl>
    <w:lvl w:ilvl="2" w:tplc="66345E2C" w:tentative="1">
      <w:start w:val="1"/>
      <w:numFmt w:val="bullet"/>
      <w:lvlText w:val=""/>
      <w:lvlJc w:val="left"/>
      <w:pPr>
        <w:tabs>
          <w:tab w:val="num" w:pos="2160"/>
        </w:tabs>
        <w:ind w:left="2160" w:hanging="360"/>
      </w:pPr>
      <w:rPr>
        <w:rFonts w:ascii="Wingdings" w:hAnsi="Wingdings" w:hint="default"/>
      </w:rPr>
    </w:lvl>
    <w:lvl w:ilvl="3" w:tplc="309636CA" w:tentative="1">
      <w:start w:val="1"/>
      <w:numFmt w:val="bullet"/>
      <w:lvlText w:val=""/>
      <w:lvlJc w:val="left"/>
      <w:pPr>
        <w:tabs>
          <w:tab w:val="num" w:pos="2880"/>
        </w:tabs>
        <w:ind w:left="2880" w:hanging="360"/>
      </w:pPr>
      <w:rPr>
        <w:rFonts w:ascii="Wingdings" w:hAnsi="Wingdings" w:hint="default"/>
      </w:rPr>
    </w:lvl>
    <w:lvl w:ilvl="4" w:tplc="49E083D4" w:tentative="1">
      <w:start w:val="1"/>
      <w:numFmt w:val="bullet"/>
      <w:lvlText w:val=""/>
      <w:lvlJc w:val="left"/>
      <w:pPr>
        <w:tabs>
          <w:tab w:val="num" w:pos="3600"/>
        </w:tabs>
        <w:ind w:left="3600" w:hanging="360"/>
      </w:pPr>
      <w:rPr>
        <w:rFonts w:ascii="Wingdings" w:hAnsi="Wingdings" w:hint="default"/>
      </w:rPr>
    </w:lvl>
    <w:lvl w:ilvl="5" w:tplc="D9461554" w:tentative="1">
      <w:start w:val="1"/>
      <w:numFmt w:val="bullet"/>
      <w:lvlText w:val=""/>
      <w:lvlJc w:val="left"/>
      <w:pPr>
        <w:tabs>
          <w:tab w:val="num" w:pos="4320"/>
        </w:tabs>
        <w:ind w:left="4320" w:hanging="360"/>
      </w:pPr>
      <w:rPr>
        <w:rFonts w:ascii="Wingdings" w:hAnsi="Wingdings" w:hint="default"/>
      </w:rPr>
    </w:lvl>
    <w:lvl w:ilvl="6" w:tplc="7D5C9830" w:tentative="1">
      <w:start w:val="1"/>
      <w:numFmt w:val="bullet"/>
      <w:lvlText w:val=""/>
      <w:lvlJc w:val="left"/>
      <w:pPr>
        <w:tabs>
          <w:tab w:val="num" w:pos="5040"/>
        </w:tabs>
        <w:ind w:left="5040" w:hanging="360"/>
      </w:pPr>
      <w:rPr>
        <w:rFonts w:ascii="Wingdings" w:hAnsi="Wingdings" w:hint="default"/>
      </w:rPr>
    </w:lvl>
    <w:lvl w:ilvl="7" w:tplc="0BB68EEE" w:tentative="1">
      <w:start w:val="1"/>
      <w:numFmt w:val="bullet"/>
      <w:lvlText w:val=""/>
      <w:lvlJc w:val="left"/>
      <w:pPr>
        <w:tabs>
          <w:tab w:val="num" w:pos="5760"/>
        </w:tabs>
        <w:ind w:left="5760" w:hanging="360"/>
      </w:pPr>
      <w:rPr>
        <w:rFonts w:ascii="Wingdings" w:hAnsi="Wingdings" w:hint="default"/>
      </w:rPr>
    </w:lvl>
    <w:lvl w:ilvl="8" w:tplc="EC90F19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B7C3C"/>
    <w:rsid w:val="00000990"/>
    <w:rsid w:val="000056D5"/>
    <w:rsid w:val="00010E77"/>
    <w:rsid w:val="00023522"/>
    <w:rsid w:val="00035163"/>
    <w:rsid w:val="00036D55"/>
    <w:rsid w:val="00062441"/>
    <w:rsid w:val="00067121"/>
    <w:rsid w:val="000807A5"/>
    <w:rsid w:val="00087C16"/>
    <w:rsid w:val="0009692C"/>
    <w:rsid w:val="000A7C98"/>
    <w:rsid w:val="000D5AC7"/>
    <w:rsid w:val="000F4FF9"/>
    <w:rsid w:val="000F5801"/>
    <w:rsid w:val="0011042C"/>
    <w:rsid w:val="00116E5E"/>
    <w:rsid w:val="00126CD2"/>
    <w:rsid w:val="00145471"/>
    <w:rsid w:val="00156417"/>
    <w:rsid w:val="0016407A"/>
    <w:rsid w:val="00165A50"/>
    <w:rsid w:val="0017015F"/>
    <w:rsid w:val="0017729D"/>
    <w:rsid w:val="00197DE5"/>
    <w:rsid w:val="001A120B"/>
    <w:rsid w:val="001B1054"/>
    <w:rsid w:val="001B48AB"/>
    <w:rsid w:val="001C0C93"/>
    <w:rsid w:val="001C3077"/>
    <w:rsid w:val="001C5CCD"/>
    <w:rsid w:val="001C6FE4"/>
    <w:rsid w:val="001D237E"/>
    <w:rsid w:val="001E4FDF"/>
    <w:rsid w:val="001F6C8E"/>
    <w:rsid w:val="001F74DB"/>
    <w:rsid w:val="001F7E43"/>
    <w:rsid w:val="002029C6"/>
    <w:rsid w:val="002124B5"/>
    <w:rsid w:val="00231AB1"/>
    <w:rsid w:val="002538E0"/>
    <w:rsid w:val="002643F5"/>
    <w:rsid w:val="00266E86"/>
    <w:rsid w:val="0027158A"/>
    <w:rsid w:val="00272BED"/>
    <w:rsid w:val="002755B5"/>
    <w:rsid w:val="00283610"/>
    <w:rsid w:val="002839C9"/>
    <w:rsid w:val="00284BE9"/>
    <w:rsid w:val="002930BD"/>
    <w:rsid w:val="002A4727"/>
    <w:rsid w:val="002B64B3"/>
    <w:rsid w:val="002B6C37"/>
    <w:rsid w:val="002D4527"/>
    <w:rsid w:val="002D6D86"/>
    <w:rsid w:val="002E270A"/>
    <w:rsid w:val="002E2C4F"/>
    <w:rsid w:val="002E69E6"/>
    <w:rsid w:val="002F2CB7"/>
    <w:rsid w:val="00302CCE"/>
    <w:rsid w:val="00306FE1"/>
    <w:rsid w:val="0031068D"/>
    <w:rsid w:val="00320270"/>
    <w:rsid w:val="00321158"/>
    <w:rsid w:val="00321308"/>
    <w:rsid w:val="00327F21"/>
    <w:rsid w:val="003359A6"/>
    <w:rsid w:val="003476B9"/>
    <w:rsid w:val="0035656C"/>
    <w:rsid w:val="00356DD7"/>
    <w:rsid w:val="003613AE"/>
    <w:rsid w:val="00362B14"/>
    <w:rsid w:val="00374928"/>
    <w:rsid w:val="00396A3A"/>
    <w:rsid w:val="003A7964"/>
    <w:rsid w:val="003B1006"/>
    <w:rsid w:val="003E6A59"/>
    <w:rsid w:val="003F1230"/>
    <w:rsid w:val="003F63BF"/>
    <w:rsid w:val="0040012A"/>
    <w:rsid w:val="004005A8"/>
    <w:rsid w:val="00412724"/>
    <w:rsid w:val="00414FD7"/>
    <w:rsid w:val="004516A1"/>
    <w:rsid w:val="00465F79"/>
    <w:rsid w:val="004672C7"/>
    <w:rsid w:val="00482887"/>
    <w:rsid w:val="004946E4"/>
    <w:rsid w:val="004C72C6"/>
    <w:rsid w:val="004E18FD"/>
    <w:rsid w:val="004E39B3"/>
    <w:rsid w:val="004F0646"/>
    <w:rsid w:val="004F74C3"/>
    <w:rsid w:val="00520D47"/>
    <w:rsid w:val="00566AA2"/>
    <w:rsid w:val="0057776B"/>
    <w:rsid w:val="00586354"/>
    <w:rsid w:val="00587F30"/>
    <w:rsid w:val="00596AEA"/>
    <w:rsid w:val="00597E6B"/>
    <w:rsid w:val="005A4BA0"/>
    <w:rsid w:val="005B777F"/>
    <w:rsid w:val="005B7C3C"/>
    <w:rsid w:val="005D5F30"/>
    <w:rsid w:val="005F0BA4"/>
    <w:rsid w:val="005F152B"/>
    <w:rsid w:val="005F5589"/>
    <w:rsid w:val="0060018E"/>
    <w:rsid w:val="00605ED8"/>
    <w:rsid w:val="006332B7"/>
    <w:rsid w:val="00634288"/>
    <w:rsid w:val="00635622"/>
    <w:rsid w:val="00636D44"/>
    <w:rsid w:val="00645AE3"/>
    <w:rsid w:val="00650CA6"/>
    <w:rsid w:val="006607BF"/>
    <w:rsid w:val="00676ED2"/>
    <w:rsid w:val="006A1960"/>
    <w:rsid w:val="006A3A72"/>
    <w:rsid w:val="006C1EA3"/>
    <w:rsid w:val="006C2CC3"/>
    <w:rsid w:val="006D1A7A"/>
    <w:rsid w:val="006E27BC"/>
    <w:rsid w:val="006F2D72"/>
    <w:rsid w:val="006F34AD"/>
    <w:rsid w:val="006F7ECA"/>
    <w:rsid w:val="00716BE0"/>
    <w:rsid w:val="007225D5"/>
    <w:rsid w:val="007232E2"/>
    <w:rsid w:val="007258F1"/>
    <w:rsid w:val="007279C1"/>
    <w:rsid w:val="00730520"/>
    <w:rsid w:val="007443C9"/>
    <w:rsid w:val="0075443F"/>
    <w:rsid w:val="007746CA"/>
    <w:rsid w:val="0077471F"/>
    <w:rsid w:val="00787E55"/>
    <w:rsid w:val="007A3A4A"/>
    <w:rsid w:val="007C1D04"/>
    <w:rsid w:val="007C726F"/>
    <w:rsid w:val="007D5CF7"/>
    <w:rsid w:val="007E4EA7"/>
    <w:rsid w:val="007E6C97"/>
    <w:rsid w:val="007F1CE0"/>
    <w:rsid w:val="007F20C0"/>
    <w:rsid w:val="007F71EE"/>
    <w:rsid w:val="008001A3"/>
    <w:rsid w:val="008023D8"/>
    <w:rsid w:val="00812820"/>
    <w:rsid w:val="00822407"/>
    <w:rsid w:val="00840B95"/>
    <w:rsid w:val="00861677"/>
    <w:rsid w:val="008679C3"/>
    <w:rsid w:val="00871658"/>
    <w:rsid w:val="00872523"/>
    <w:rsid w:val="00872A10"/>
    <w:rsid w:val="00885E68"/>
    <w:rsid w:val="00887BDD"/>
    <w:rsid w:val="008927BC"/>
    <w:rsid w:val="008A39CB"/>
    <w:rsid w:val="008B3679"/>
    <w:rsid w:val="008C5CB7"/>
    <w:rsid w:val="008E5218"/>
    <w:rsid w:val="008F4381"/>
    <w:rsid w:val="008F47D0"/>
    <w:rsid w:val="008F683B"/>
    <w:rsid w:val="00904CF9"/>
    <w:rsid w:val="009219EA"/>
    <w:rsid w:val="009465F2"/>
    <w:rsid w:val="0095387D"/>
    <w:rsid w:val="00955D70"/>
    <w:rsid w:val="0097436A"/>
    <w:rsid w:val="00985EA0"/>
    <w:rsid w:val="009907E0"/>
    <w:rsid w:val="00993EDF"/>
    <w:rsid w:val="009A3BBD"/>
    <w:rsid w:val="009B1570"/>
    <w:rsid w:val="009B1E5D"/>
    <w:rsid w:val="009B391E"/>
    <w:rsid w:val="009B5286"/>
    <w:rsid w:val="009B7606"/>
    <w:rsid w:val="009D4F08"/>
    <w:rsid w:val="009E0ED8"/>
    <w:rsid w:val="009E30F0"/>
    <w:rsid w:val="00A1469E"/>
    <w:rsid w:val="00A2756D"/>
    <w:rsid w:val="00A34650"/>
    <w:rsid w:val="00A353F4"/>
    <w:rsid w:val="00A51269"/>
    <w:rsid w:val="00A536D6"/>
    <w:rsid w:val="00A55277"/>
    <w:rsid w:val="00A85724"/>
    <w:rsid w:val="00A94127"/>
    <w:rsid w:val="00AA36C4"/>
    <w:rsid w:val="00AB1DC4"/>
    <w:rsid w:val="00AD0DCC"/>
    <w:rsid w:val="00B02693"/>
    <w:rsid w:val="00B40327"/>
    <w:rsid w:val="00B62893"/>
    <w:rsid w:val="00B634BB"/>
    <w:rsid w:val="00B84E26"/>
    <w:rsid w:val="00B8569C"/>
    <w:rsid w:val="00BA2D86"/>
    <w:rsid w:val="00BC5381"/>
    <w:rsid w:val="00BD42C2"/>
    <w:rsid w:val="00BE03FA"/>
    <w:rsid w:val="00BE102E"/>
    <w:rsid w:val="00BE23BF"/>
    <w:rsid w:val="00BE600A"/>
    <w:rsid w:val="00BF7230"/>
    <w:rsid w:val="00C01584"/>
    <w:rsid w:val="00C05D17"/>
    <w:rsid w:val="00C122DD"/>
    <w:rsid w:val="00C17735"/>
    <w:rsid w:val="00C42423"/>
    <w:rsid w:val="00C5186D"/>
    <w:rsid w:val="00C6155C"/>
    <w:rsid w:val="00C8114E"/>
    <w:rsid w:val="00C97907"/>
    <w:rsid w:val="00CA59CB"/>
    <w:rsid w:val="00CB3281"/>
    <w:rsid w:val="00CB6DDD"/>
    <w:rsid w:val="00CC418D"/>
    <w:rsid w:val="00CD0714"/>
    <w:rsid w:val="00CE2316"/>
    <w:rsid w:val="00CF59EA"/>
    <w:rsid w:val="00CF7483"/>
    <w:rsid w:val="00D057C1"/>
    <w:rsid w:val="00D10AC5"/>
    <w:rsid w:val="00D11AD9"/>
    <w:rsid w:val="00D44995"/>
    <w:rsid w:val="00D464D3"/>
    <w:rsid w:val="00D502A3"/>
    <w:rsid w:val="00D62F0D"/>
    <w:rsid w:val="00D6397F"/>
    <w:rsid w:val="00D6434F"/>
    <w:rsid w:val="00D7488E"/>
    <w:rsid w:val="00D76C3E"/>
    <w:rsid w:val="00DA074A"/>
    <w:rsid w:val="00DB06A1"/>
    <w:rsid w:val="00DD2E9F"/>
    <w:rsid w:val="00DD7D21"/>
    <w:rsid w:val="00DE7732"/>
    <w:rsid w:val="00DF1A6B"/>
    <w:rsid w:val="00DF6620"/>
    <w:rsid w:val="00E152D4"/>
    <w:rsid w:val="00E25D8E"/>
    <w:rsid w:val="00E35B76"/>
    <w:rsid w:val="00E37247"/>
    <w:rsid w:val="00E42205"/>
    <w:rsid w:val="00E47038"/>
    <w:rsid w:val="00E64957"/>
    <w:rsid w:val="00E663D4"/>
    <w:rsid w:val="00E666A1"/>
    <w:rsid w:val="00E66BFF"/>
    <w:rsid w:val="00E87074"/>
    <w:rsid w:val="00E90B5E"/>
    <w:rsid w:val="00E9282B"/>
    <w:rsid w:val="00E9679B"/>
    <w:rsid w:val="00EB6391"/>
    <w:rsid w:val="00ED31FB"/>
    <w:rsid w:val="00EF220F"/>
    <w:rsid w:val="00EF3DCE"/>
    <w:rsid w:val="00F02980"/>
    <w:rsid w:val="00F10A8D"/>
    <w:rsid w:val="00F42BDC"/>
    <w:rsid w:val="00F441DA"/>
    <w:rsid w:val="00F60140"/>
    <w:rsid w:val="00F67614"/>
    <w:rsid w:val="00F77941"/>
    <w:rsid w:val="00F83F9C"/>
    <w:rsid w:val="00F965CB"/>
    <w:rsid w:val="00F97CE6"/>
    <w:rsid w:val="00FA2B3A"/>
    <w:rsid w:val="00FA5E4B"/>
    <w:rsid w:val="00FB641F"/>
    <w:rsid w:val="00FC1CBA"/>
    <w:rsid w:val="00FC4069"/>
    <w:rsid w:val="00FC6CC1"/>
    <w:rsid w:val="00FD13B5"/>
    <w:rsid w:val="00FD51BC"/>
    <w:rsid w:val="00FF1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kern w:val="28"/>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style>
  <w:style w:type="paragraph" w:styleId="Ttulo4">
    <w:name w:val="heading 4"/>
    <w:basedOn w:val="Normal"/>
    <w:next w:val="Normal"/>
    <w:link w:val="Ttulo4Char"/>
    <w:qFormat/>
    <w:rsid w:val="0016407A"/>
    <w:pPr>
      <w:keepNext/>
      <w:widowControl/>
      <w:overflowPunct/>
      <w:adjustRightInd/>
      <w:outlineLvl w:val="3"/>
    </w:pPr>
    <w:rPr>
      <w:b/>
      <w:kern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34AD"/>
    <w:pPr>
      <w:tabs>
        <w:tab w:val="center" w:pos="4252"/>
        <w:tab w:val="right" w:pos="8504"/>
      </w:tabs>
    </w:pPr>
  </w:style>
  <w:style w:type="character" w:customStyle="1" w:styleId="CabealhoChar">
    <w:name w:val="Cabeçalho Char"/>
    <w:link w:val="Cabealho"/>
    <w:uiPriority w:val="99"/>
    <w:rsid w:val="006F34AD"/>
    <w:rPr>
      <w:rFonts w:ascii="Times New Roman" w:hAnsi="Times New Roman" w:cs="Times New Roman"/>
      <w:kern w:val="28"/>
      <w:sz w:val="24"/>
      <w:szCs w:val="24"/>
    </w:rPr>
  </w:style>
  <w:style w:type="paragraph" w:styleId="Rodap">
    <w:name w:val="footer"/>
    <w:basedOn w:val="Normal"/>
    <w:link w:val="RodapChar"/>
    <w:uiPriority w:val="99"/>
    <w:unhideWhenUsed/>
    <w:rsid w:val="006F34AD"/>
    <w:pPr>
      <w:tabs>
        <w:tab w:val="center" w:pos="4252"/>
        <w:tab w:val="right" w:pos="8504"/>
      </w:tabs>
    </w:pPr>
  </w:style>
  <w:style w:type="character" w:customStyle="1" w:styleId="RodapChar">
    <w:name w:val="Rodapé Char"/>
    <w:link w:val="Rodap"/>
    <w:uiPriority w:val="99"/>
    <w:rsid w:val="006F34AD"/>
    <w:rPr>
      <w:rFonts w:ascii="Times New Roman" w:hAnsi="Times New Roman" w:cs="Times New Roman"/>
      <w:kern w:val="28"/>
      <w:sz w:val="24"/>
      <w:szCs w:val="24"/>
    </w:rPr>
  </w:style>
  <w:style w:type="paragraph" w:styleId="PargrafodaLista">
    <w:name w:val="List Paragraph"/>
    <w:basedOn w:val="Normal"/>
    <w:uiPriority w:val="34"/>
    <w:qFormat/>
    <w:rsid w:val="006F34AD"/>
    <w:pPr>
      <w:widowControl/>
      <w:overflowPunct/>
      <w:adjustRightInd/>
      <w:ind w:left="720"/>
      <w:contextualSpacing/>
    </w:pPr>
    <w:rPr>
      <w:kern w:val="0"/>
    </w:rPr>
  </w:style>
  <w:style w:type="paragraph" w:styleId="NormalWeb">
    <w:name w:val="Normal (Web)"/>
    <w:basedOn w:val="Normal"/>
    <w:uiPriority w:val="99"/>
    <w:unhideWhenUsed/>
    <w:rsid w:val="006A1960"/>
    <w:pPr>
      <w:widowControl/>
      <w:overflowPunct/>
      <w:adjustRightInd/>
      <w:spacing w:before="100" w:beforeAutospacing="1" w:after="100" w:afterAutospacing="1"/>
    </w:pPr>
    <w:rPr>
      <w:kern w:val="0"/>
    </w:rPr>
  </w:style>
  <w:style w:type="character" w:styleId="Hyperlink">
    <w:name w:val="Hyperlink"/>
    <w:uiPriority w:val="99"/>
    <w:semiHidden/>
    <w:unhideWhenUsed/>
    <w:rsid w:val="002E2C4F"/>
    <w:rPr>
      <w:strike w:val="0"/>
      <w:dstrike w:val="0"/>
      <w:color w:val="007000"/>
      <w:u w:val="none"/>
      <w:effect w:val="none"/>
    </w:rPr>
  </w:style>
  <w:style w:type="character" w:styleId="Forte">
    <w:name w:val="Strong"/>
    <w:uiPriority w:val="22"/>
    <w:qFormat/>
    <w:rsid w:val="002E2C4F"/>
    <w:rPr>
      <w:b/>
      <w:bCs/>
    </w:rPr>
  </w:style>
  <w:style w:type="paragraph" w:styleId="Textodebalo">
    <w:name w:val="Balloon Text"/>
    <w:basedOn w:val="Normal"/>
    <w:link w:val="TextodebaloChar"/>
    <w:uiPriority w:val="99"/>
    <w:semiHidden/>
    <w:unhideWhenUsed/>
    <w:rsid w:val="00283610"/>
    <w:rPr>
      <w:rFonts w:ascii="Tahoma" w:hAnsi="Tahoma" w:cs="Tahoma"/>
      <w:sz w:val="16"/>
      <w:szCs w:val="16"/>
    </w:rPr>
  </w:style>
  <w:style w:type="character" w:customStyle="1" w:styleId="TextodebaloChar">
    <w:name w:val="Texto de balão Char"/>
    <w:link w:val="Textodebalo"/>
    <w:uiPriority w:val="99"/>
    <w:semiHidden/>
    <w:rsid w:val="00283610"/>
    <w:rPr>
      <w:rFonts w:ascii="Tahoma" w:hAnsi="Tahoma" w:cs="Tahoma"/>
      <w:kern w:val="28"/>
      <w:sz w:val="16"/>
      <w:szCs w:val="16"/>
    </w:rPr>
  </w:style>
  <w:style w:type="character" w:styleId="Nmerodelinha">
    <w:name w:val="line number"/>
    <w:basedOn w:val="Fontepargpadro"/>
    <w:uiPriority w:val="99"/>
    <w:semiHidden/>
    <w:unhideWhenUsed/>
    <w:rsid w:val="001D237E"/>
  </w:style>
  <w:style w:type="paragraph" w:styleId="Reviso">
    <w:name w:val="Revision"/>
    <w:hidden/>
    <w:uiPriority w:val="99"/>
    <w:semiHidden/>
    <w:rsid w:val="00E64957"/>
    <w:rPr>
      <w:rFonts w:ascii="Times New Roman" w:hAnsi="Times New Roman"/>
      <w:sz w:val="24"/>
      <w:szCs w:val="24"/>
    </w:rPr>
  </w:style>
  <w:style w:type="character" w:styleId="Refdecomentrio">
    <w:name w:val="annotation reference"/>
    <w:basedOn w:val="Fontepargpadro"/>
    <w:uiPriority w:val="99"/>
    <w:semiHidden/>
    <w:unhideWhenUsed/>
    <w:rsid w:val="00023522"/>
    <w:rPr>
      <w:sz w:val="16"/>
      <w:szCs w:val="16"/>
    </w:rPr>
  </w:style>
  <w:style w:type="paragraph" w:styleId="Textodecomentrio">
    <w:name w:val="annotation text"/>
    <w:basedOn w:val="Normal"/>
    <w:link w:val="TextodecomentrioChar"/>
    <w:uiPriority w:val="99"/>
    <w:unhideWhenUsed/>
    <w:rsid w:val="00023522"/>
  </w:style>
  <w:style w:type="character" w:customStyle="1" w:styleId="TextodecomentrioChar">
    <w:name w:val="Texto de comentário Char"/>
    <w:basedOn w:val="Fontepargpadro"/>
    <w:link w:val="Textodecomentrio"/>
    <w:uiPriority w:val="99"/>
    <w:rsid w:val="00023522"/>
    <w:rPr>
      <w:rFonts w:ascii="Times New Roman" w:hAnsi="Times New Roman"/>
      <w:kern w:val="28"/>
    </w:rPr>
  </w:style>
  <w:style w:type="paragraph" w:styleId="Assuntodocomentrio">
    <w:name w:val="annotation subject"/>
    <w:basedOn w:val="Textodecomentrio"/>
    <w:next w:val="Textodecomentrio"/>
    <w:link w:val="AssuntodocomentrioChar"/>
    <w:uiPriority w:val="99"/>
    <w:semiHidden/>
    <w:unhideWhenUsed/>
    <w:rsid w:val="00023522"/>
    <w:rPr>
      <w:b/>
      <w:bCs/>
    </w:rPr>
  </w:style>
  <w:style w:type="character" w:customStyle="1" w:styleId="AssuntodocomentrioChar">
    <w:name w:val="Assunto do comentário Char"/>
    <w:basedOn w:val="TextodecomentrioChar"/>
    <w:link w:val="Assuntodocomentrio"/>
    <w:uiPriority w:val="99"/>
    <w:semiHidden/>
    <w:rsid w:val="00023522"/>
    <w:rPr>
      <w:rFonts w:ascii="Times New Roman" w:hAnsi="Times New Roman"/>
      <w:b/>
      <w:bCs/>
      <w:kern w:val="28"/>
    </w:rPr>
  </w:style>
  <w:style w:type="paragraph" w:customStyle="1" w:styleId="Default">
    <w:name w:val="Default"/>
    <w:rsid w:val="003F1230"/>
    <w:pPr>
      <w:autoSpaceDE w:val="0"/>
      <w:autoSpaceDN w:val="0"/>
      <w:adjustRightInd w:val="0"/>
    </w:pPr>
    <w:rPr>
      <w:rFonts w:eastAsia="Calibri"/>
      <w:color w:val="000000"/>
      <w:sz w:val="24"/>
      <w:szCs w:val="24"/>
      <w:lang w:eastAsia="en-US"/>
    </w:rPr>
  </w:style>
  <w:style w:type="character" w:customStyle="1" w:styleId="Ttulo4Char">
    <w:name w:val="Título 4 Char"/>
    <w:basedOn w:val="Fontepargpadro"/>
    <w:link w:val="Ttulo4"/>
    <w:rsid w:val="0016407A"/>
    <w:rPr>
      <w:rFonts w:ascii="Arial"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kern w:val="28"/>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style>
  <w:style w:type="paragraph" w:styleId="Ttulo4">
    <w:name w:val="heading 4"/>
    <w:basedOn w:val="Normal"/>
    <w:next w:val="Normal"/>
    <w:link w:val="Ttulo4Char"/>
    <w:qFormat/>
    <w:rsid w:val="0016407A"/>
    <w:pPr>
      <w:keepNext/>
      <w:widowControl/>
      <w:overflowPunct/>
      <w:adjustRightInd/>
      <w:outlineLvl w:val="3"/>
    </w:pPr>
    <w:rPr>
      <w:b/>
      <w:kern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34AD"/>
    <w:pPr>
      <w:tabs>
        <w:tab w:val="center" w:pos="4252"/>
        <w:tab w:val="right" w:pos="8504"/>
      </w:tabs>
    </w:pPr>
  </w:style>
  <w:style w:type="character" w:customStyle="1" w:styleId="CabealhoChar">
    <w:name w:val="Cabeçalho Char"/>
    <w:link w:val="Cabealho"/>
    <w:uiPriority w:val="99"/>
    <w:rsid w:val="006F34AD"/>
    <w:rPr>
      <w:rFonts w:ascii="Times New Roman" w:hAnsi="Times New Roman" w:cs="Times New Roman"/>
      <w:kern w:val="28"/>
      <w:sz w:val="24"/>
      <w:szCs w:val="24"/>
    </w:rPr>
  </w:style>
  <w:style w:type="paragraph" w:styleId="Rodap">
    <w:name w:val="footer"/>
    <w:basedOn w:val="Normal"/>
    <w:link w:val="RodapChar"/>
    <w:uiPriority w:val="99"/>
    <w:unhideWhenUsed/>
    <w:rsid w:val="006F34AD"/>
    <w:pPr>
      <w:tabs>
        <w:tab w:val="center" w:pos="4252"/>
        <w:tab w:val="right" w:pos="8504"/>
      </w:tabs>
    </w:pPr>
  </w:style>
  <w:style w:type="character" w:customStyle="1" w:styleId="RodapChar">
    <w:name w:val="Rodapé Char"/>
    <w:link w:val="Rodap"/>
    <w:uiPriority w:val="99"/>
    <w:rsid w:val="006F34AD"/>
    <w:rPr>
      <w:rFonts w:ascii="Times New Roman" w:hAnsi="Times New Roman" w:cs="Times New Roman"/>
      <w:kern w:val="28"/>
      <w:sz w:val="24"/>
      <w:szCs w:val="24"/>
    </w:rPr>
  </w:style>
  <w:style w:type="paragraph" w:styleId="PargrafodaLista">
    <w:name w:val="List Paragraph"/>
    <w:basedOn w:val="Normal"/>
    <w:uiPriority w:val="34"/>
    <w:qFormat/>
    <w:rsid w:val="006F34AD"/>
    <w:pPr>
      <w:widowControl/>
      <w:overflowPunct/>
      <w:adjustRightInd/>
      <w:ind w:left="720"/>
      <w:contextualSpacing/>
    </w:pPr>
    <w:rPr>
      <w:kern w:val="0"/>
    </w:rPr>
  </w:style>
  <w:style w:type="paragraph" w:styleId="NormalWeb">
    <w:name w:val="Normal (Web)"/>
    <w:basedOn w:val="Normal"/>
    <w:uiPriority w:val="99"/>
    <w:unhideWhenUsed/>
    <w:rsid w:val="006A1960"/>
    <w:pPr>
      <w:widowControl/>
      <w:overflowPunct/>
      <w:adjustRightInd/>
      <w:spacing w:before="100" w:beforeAutospacing="1" w:after="100" w:afterAutospacing="1"/>
    </w:pPr>
    <w:rPr>
      <w:kern w:val="0"/>
    </w:rPr>
  </w:style>
  <w:style w:type="character" w:styleId="Hyperlink">
    <w:name w:val="Hyperlink"/>
    <w:uiPriority w:val="99"/>
    <w:semiHidden/>
    <w:unhideWhenUsed/>
    <w:rsid w:val="002E2C4F"/>
    <w:rPr>
      <w:strike w:val="0"/>
      <w:dstrike w:val="0"/>
      <w:color w:val="007000"/>
      <w:u w:val="none"/>
      <w:effect w:val="none"/>
    </w:rPr>
  </w:style>
  <w:style w:type="character" w:styleId="Forte">
    <w:name w:val="Strong"/>
    <w:uiPriority w:val="22"/>
    <w:qFormat/>
    <w:rsid w:val="002E2C4F"/>
    <w:rPr>
      <w:b/>
      <w:bCs/>
    </w:rPr>
  </w:style>
  <w:style w:type="paragraph" w:styleId="Textodebalo">
    <w:name w:val="Balloon Text"/>
    <w:basedOn w:val="Normal"/>
    <w:link w:val="TextodebaloChar"/>
    <w:uiPriority w:val="99"/>
    <w:semiHidden/>
    <w:unhideWhenUsed/>
    <w:rsid w:val="00283610"/>
    <w:rPr>
      <w:rFonts w:ascii="Tahoma" w:hAnsi="Tahoma" w:cs="Tahoma"/>
      <w:sz w:val="16"/>
      <w:szCs w:val="16"/>
    </w:rPr>
  </w:style>
  <w:style w:type="character" w:customStyle="1" w:styleId="TextodebaloChar">
    <w:name w:val="Texto de balão Char"/>
    <w:link w:val="Textodebalo"/>
    <w:uiPriority w:val="99"/>
    <w:semiHidden/>
    <w:rsid w:val="00283610"/>
    <w:rPr>
      <w:rFonts w:ascii="Tahoma" w:hAnsi="Tahoma" w:cs="Tahoma"/>
      <w:kern w:val="28"/>
      <w:sz w:val="16"/>
      <w:szCs w:val="16"/>
    </w:rPr>
  </w:style>
  <w:style w:type="character" w:styleId="Nmerodelinha">
    <w:name w:val="line number"/>
    <w:basedOn w:val="Fontepargpadro"/>
    <w:uiPriority w:val="99"/>
    <w:semiHidden/>
    <w:unhideWhenUsed/>
    <w:rsid w:val="001D237E"/>
  </w:style>
  <w:style w:type="paragraph" w:styleId="Reviso">
    <w:name w:val="Revision"/>
    <w:hidden/>
    <w:uiPriority w:val="99"/>
    <w:semiHidden/>
    <w:rsid w:val="00E64957"/>
    <w:rPr>
      <w:rFonts w:ascii="Times New Roman" w:hAnsi="Times New Roman"/>
      <w:sz w:val="24"/>
      <w:szCs w:val="24"/>
    </w:rPr>
  </w:style>
  <w:style w:type="character" w:styleId="Refdecomentrio">
    <w:name w:val="annotation reference"/>
    <w:basedOn w:val="Fontepargpadro"/>
    <w:uiPriority w:val="99"/>
    <w:semiHidden/>
    <w:unhideWhenUsed/>
    <w:rsid w:val="00023522"/>
    <w:rPr>
      <w:sz w:val="16"/>
      <w:szCs w:val="16"/>
    </w:rPr>
  </w:style>
  <w:style w:type="paragraph" w:styleId="Textodecomentrio">
    <w:name w:val="annotation text"/>
    <w:basedOn w:val="Normal"/>
    <w:link w:val="TextodecomentrioChar"/>
    <w:uiPriority w:val="99"/>
    <w:unhideWhenUsed/>
    <w:rsid w:val="00023522"/>
  </w:style>
  <w:style w:type="character" w:customStyle="1" w:styleId="TextodecomentrioChar">
    <w:name w:val="Texto de comentário Char"/>
    <w:basedOn w:val="Fontepargpadro"/>
    <w:link w:val="Textodecomentrio"/>
    <w:uiPriority w:val="99"/>
    <w:rsid w:val="00023522"/>
    <w:rPr>
      <w:rFonts w:ascii="Times New Roman" w:hAnsi="Times New Roman"/>
      <w:kern w:val="28"/>
    </w:rPr>
  </w:style>
  <w:style w:type="paragraph" w:styleId="Assuntodocomentrio">
    <w:name w:val="annotation subject"/>
    <w:basedOn w:val="Textodecomentrio"/>
    <w:next w:val="Textodecomentrio"/>
    <w:link w:val="AssuntodocomentrioChar"/>
    <w:uiPriority w:val="99"/>
    <w:semiHidden/>
    <w:unhideWhenUsed/>
    <w:rsid w:val="00023522"/>
    <w:rPr>
      <w:b/>
      <w:bCs/>
    </w:rPr>
  </w:style>
  <w:style w:type="character" w:customStyle="1" w:styleId="AssuntodocomentrioChar">
    <w:name w:val="Assunto do comentário Char"/>
    <w:basedOn w:val="TextodecomentrioChar"/>
    <w:link w:val="Assuntodocomentrio"/>
    <w:uiPriority w:val="99"/>
    <w:semiHidden/>
    <w:rsid w:val="00023522"/>
    <w:rPr>
      <w:rFonts w:ascii="Times New Roman" w:hAnsi="Times New Roman"/>
      <w:b/>
      <w:bCs/>
      <w:kern w:val="28"/>
    </w:rPr>
  </w:style>
  <w:style w:type="paragraph" w:customStyle="1" w:styleId="Default">
    <w:name w:val="Default"/>
    <w:rsid w:val="003F1230"/>
    <w:pPr>
      <w:autoSpaceDE w:val="0"/>
      <w:autoSpaceDN w:val="0"/>
      <w:adjustRightInd w:val="0"/>
    </w:pPr>
    <w:rPr>
      <w:rFonts w:eastAsia="Calibri"/>
      <w:color w:val="000000"/>
      <w:sz w:val="24"/>
      <w:szCs w:val="24"/>
      <w:lang w:eastAsia="en-US"/>
    </w:rPr>
  </w:style>
  <w:style w:type="character" w:customStyle="1" w:styleId="Ttulo4Char">
    <w:name w:val="Título 4 Char"/>
    <w:basedOn w:val="Fontepargpadro"/>
    <w:link w:val="Ttulo4"/>
    <w:rsid w:val="0016407A"/>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1003">
      <w:bodyDiv w:val="1"/>
      <w:marLeft w:val="0"/>
      <w:marRight w:val="0"/>
      <w:marTop w:val="0"/>
      <w:marBottom w:val="0"/>
      <w:divBdr>
        <w:top w:val="none" w:sz="0" w:space="0" w:color="auto"/>
        <w:left w:val="none" w:sz="0" w:space="0" w:color="auto"/>
        <w:bottom w:val="none" w:sz="0" w:space="0" w:color="auto"/>
        <w:right w:val="none" w:sz="0" w:space="0" w:color="auto"/>
      </w:divBdr>
    </w:div>
    <w:div w:id="258561267">
      <w:bodyDiv w:val="1"/>
      <w:marLeft w:val="0"/>
      <w:marRight w:val="0"/>
      <w:marTop w:val="0"/>
      <w:marBottom w:val="0"/>
      <w:divBdr>
        <w:top w:val="none" w:sz="0" w:space="0" w:color="auto"/>
        <w:left w:val="none" w:sz="0" w:space="0" w:color="auto"/>
        <w:bottom w:val="none" w:sz="0" w:space="0" w:color="auto"/>
        <w:right w:val="none" w:sz="0" w:space="0" w:color="auto"/>
      </w:divBdr>
    </w:div>
    <w:div w:id="268051922">
      <w:bodyDiv w:val="1"/>
      <w:marLeft w:val="0"/>
      <w:marRight w:val="0"/>
      <w:marTop w:val="0"/>
      <w:marBottom w:val="0"/>
      <w:divBdr>
        <w:top w:val="none" w:sz="0" w:space="0" w:color="auto"/>
        <w:left w:val="none" w:sz="0" w:space="0" w:color="auto"/>
        <w:bottom w:val="none" w:sz="0" w:space="0" w:color="auto"/>
        <w:right w:val="none" w:sz="0" w:space="0" w:color="auto"/>
      </w:divBdr>
    </w:div>
    <w:div w:id="353725493">
      <w:bodyDiv w:val="1"/>
      <w:marLeft w:val="0"/>
      <w:marRight w:val="0"/>
      <w:marTop w:val="0"/>
      <w:marBottom w:val="0"/>
      <w:divBdr>
        <w:top w:val="none" w:sz="0" w:space="0" w:color="auto"/>
        <w:left w:val="none" w:sz="0" w:space="0" w:color="auto"/>
        <w:bottom w:val="none" w:sz="0" w:space="0" w:color="auto"/>
        <w:right w:val="none" w:sz="0" w:space="0" w:color="auto"/>
      </w:divBdr>
    </w:div>
    <w:div w:id="379521862">
      <w:bodyDiv w:val="1"/>
      <w:marLeft w:val="0"/>
      <w:marRight w:val="0"/>
      <w:marTop w:val="0"/>
      <w:marBottom w:val="0"/>
      <w:divBdr>
        <w:top w:val="none" w:sz="0" w:space="0" w:color="auto"/>
        <w:left w:val="none" w:sz="0" w:space="0" w:color="auto"/>
        <w:bottom w:val="none" w:sz="0" w:space="0" w:color="auto"/>
        <w:right w:val="none" w:sz="0" w:space="0" w:color="auto"/>
      </w:divBdr>
      <w:divsChild>
        <w:div w:id="1555699184">
          <w:marLeft w:val="547"/>
          <w:marRight w:val="0"/>
          <w:marTop w:val="0"/>
          <w:marBottom w:val="0"/>
          <w:divBdr>
            <w:top w:val="none" w:sz="0" w:space="0" w:color="auto"/>
            <w:left w:val="none" w:sz="0" w:space="0" w:color="auto"/>
            <w:bottom w:val="none" w:sz="0" w:space="0" w:color="auto"/>
            <w:right w:val="none" w:sz="0" w:space="0" w:color="auto"/>
          </w:divBdr>
        </w:div>
      </w:divsChild>
    </w:div>
    <w:div w:id="385761278">
      <w:bodyDiv w:val="1"/>
      <w:marLeft w:val="0"/>
      <w:marRight w:val="0"/>
      <w:marTop w:val="0"/>
      <w:marBottom w:val="0"/>
      <w:divBdr>
        <w:top w:val="none" w:sz="0" w:space="0" w:color="auto"/>
        <w:left w:val="none" w:sz="0" w:space="0" w:color="auto"/>
        <w:bottom w:val="none" w:sz="0" w:space="0" w:color="auto"/>
        <w:right w:val="none" w:sz="0" w:space="0" w:color="auto"/>
      </w:divBdr>
    </w:div>
    <w:div w:id="403795049">
      <w:bodyDiv w:val="1"/>
      <w:marLeft w:val="0"/>
      <w:marRight w:val="0"/>
      <w:marTop w:val="0"/>
      <w:marBottom w:val="0"/>
      <w:divBdr>
        <w:top w:val="none" w:sz="0" w:space="0" w:color="auto"/>
        <w:left w:val="none" w:sz="0" w:space="0" w:color="auto"/>
        <w:bottom w:val="none" w:sz="0" w:space="0" w:color="auto"/>
        <w:right w:val="none" w:sz="0" w:space="0" w:color="auto"/>
      </w:divBdr>
    </w:div>
    <w:div w:id="424882290">
      <w:bodyDiv w:val="1"/>
      <w:marLeft w:val="0"/>
      <w:marRight w:val="0"/>
      <w:marTop w:val="0"/>
      <w:marBottom w:val="0"/>
      <w:divBdr>
        <w:top w:val="none" w:sz="0" w:space="0" w:color="auto"/>
        <w:left w:val="none" w:sz="0" w:space="0" w:color="auto"/>
        <w:bottom w:val="none" w:sz="0" w:space="0" w:color="auto"/>
        <w:right w:val="none" w:sz="0" w:space="0" w:color="auto"/>
      </w:divBdr>
    </w:div>
    <w:div w:id="615260140">
      <w:bodyDiv w:val="1"/>
      <w:marLeft w:val="0"/>
      <w:marRight w:val="0"/>
      <w:marTop w:val="0"/>
      <w:marBottom w:val="0"/>
      <w:divBdr>
        <w:top w:val="none" w:sz="0" w:space="0" w:color="auto"/>
        <w:left w:val="none" w:sz="0" w:space="0" w:color="auto"/>
        <w:bottom w:val="none" w:sz="0" w:space="0" w:color="auto"/>
        <w:right w:val="none" w:sz="0" w:space="0" w:color="auto"/>
      </w:divBdr>
      <w:divsChild>
        <w:div w:id="501240648">
          <w:marLeft w:val="547"/>
          <w:marRight w:val="0"/>
          <w:marTop w:val="0"/>
          <w:marBottom w:val="0"/>
          <w:divBdr>
            <w:top w:val="none" w:sz="0" w:space="0" w:color="auto"/>
            <w:left w:val="none" w:sz="0" w:space="0" w:color="auto"/>
            <w:bottom w:val="none" w:sz="0" w:space="0" w:color="auto"/>
            <w:right w:val="none" w:sz="0" w:space="0" w:color="auto"/>
          </w:divBdr>
        </w:div>
      </w:divsChild>
    </w:div>
    <w:div w:id="735392988">
      <w:bodyDiv w:val="1"/>
      <w:marLeft w:val="0"/>
      <w:marRight w:val="0"/>
      <w:marTop w:val="0"/>
      <w:marBottom w:val="0"/>
      <w:divBdr>
        <w:top w:val="none" w:sz="0" w:space="0" w:color="auto"/>
        <w:left w:val="none" w:sz="0" w:space="0" w:color="auto"/>
        <w:bottom w:val="none" w:sz="0" w:space="0" w:color="auto"/>
        <w:right w:val="none" w:sz="0" w:space="0" w:color="auto"/>
      </w:divBdr>
      <w:divsChild>
        <w:div w:id="597444327">
          <w:marLeft w:val="0"/>
          <w:marRight w:val="0"/>
          <w:marTop w:val="0"/>
          <w:marBottom w:val="0"/>
          <w:divBdr>
            <w:top w:val="none" w:sz="0" w:space="0" w:color="auto"/>
            <w:left w:val="none" w:sz="0" w:space="0" w:color="auto"/>
            <w:bottom w:val="none" w:sz="0" w:space="0" w:color="auto"/>
            <w:right w:val="none" w:sz="0" w:space="0" w:color="auto"/>
          </w:divBdr>
          <w:divsChild>
            <w:div w:id="2118327519">
              <w:marLeft w:val="0"/>
              <w:marRight w:val="0"/>
              <w:marTop w:val="0"/>
              <w:marBottom w:val="0"/>
              <w:divBdr>
                <w:top w:val="none" w:sz="0" w:space="0" w:color="auto"/>
                <w:left w:val="none" w:sz="0" w:space="0" w:color="auto"/>
                <w:bottom w:val="none" w:sz="0" w:space="0" w:color="auto"/>
                <w:right w:val="none" w:sz="0" w:space="0" w:color="auto"/>
              </w:divBdr>
              <w:divsChild>
                <w:div w:id="1473672664">
                  <w:marLeft w:val="-75"/>
                  <w:marRight w:val="0"/>
                  <w:marTop w:val="300"/>
                  <w:marBottom w:val="0"/>
                  <w:divBdr>
                    <w:top w:val="none" w:sz="0" w:space="0" w:color="auto"/>
                    <w:left w:val="none" w:sz="0" w:space="0" w:color="auto"/>
                    <w:bottom w:val="none" w:sz="0" w:space="0" w:color="auto"/>
                    <w:right w:val="none" w:sz="0" w:space="0" w:color="auto"/>
                  </w:divBdr>
                  <w:divsChild>
                    <w:div w:id="4073898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31743031">
                  <w:marLeft w:val="-75"/>
                  <w:marRight w:val="0"/>
                  <w:marTop w:val="300"/>
                  <w:marBottom w:val="0"/>
                  <w:divBdr>
                    <w:top w:val="none" w:sz="0" w:space="0" w:color="auto"/>
                    <w:left w:val="none" w:sz="0" w:space="0" w:color="auto"/>
                    <w:bottom w:val="none" w:sz="0" w:space="0" w:color="auto"/>
                    <w:right w:val="none" w:sz="0" w:space="0" w:color="auto"/>
                  </w:divBdr>
                  <w:divsChild>
                    <w:div w:id="97601139">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 w:id="410006046">
              <w:marLeft w:val="0"/>
              <w:marRight w:val="0"/>
              <w:marTop w:val="0"/>
              <w:marBottom w:val="0"/>
              <w:divBdr>
                <w:top w:val="none" w:sz="0" w:space="0" w:color="auto"/>
                <w:left w:val="none" w:sz="0" w:space="0" w:color="auto"/>
                <w:bottom w:val="none" w:sz="0" w:space="0" w:color="auto"/>
                <w:right w:val="none" w:sz="0" w:space="0" w:color="auto"/>
              </w:divBdr>
            </w:div>
            <w:div w:id="905264842">
              <w:marLeft w:val="0"/>
              <w:marRight w:val="0"/>
              <w:marTop w:val="0"/>
              <w:marBottom w:val="0"/>
              <w:divBdr>
                <w:top w:val="none" w:sz="0" w:space="0" w:color="auto"/>
                <w:left w:val="none" w:sz="0" w:space="0" w:color="auto"/>
                <w:bottom w:val="none" w:sz="0" w:space="0" w:color="auto"/>
                <w:right w:val="none" w:sz="0" w:space="0" w:color="auto"/>
              </w:divBdr>
            </w:div>
            <w:div w:id="1982614518">
              <w:marLeft w:val="0"/>
              <w:marRight w:val="0"/>
              <w:marTop w:val="0"/>
              <w:marBottom w:val="0"/>
              <w:divBdr>
                <w:top w:val="none" w:sz="0" w:space="0" w:color="auto"/>
                <w:left w:val="none" w:sz="0" w:space="0" w:color="auto"/>
                <w:bottom w:val="none" w:sz="0" w:space="0" w:color="auto"/>
                <w:right w:val="none" w:sz="0" w:space="0" w:color="auto"/>
              </w:divBdr>
            </w:div>
            <w:div w:id="882519766">
              <w:marLeft w:val="0"/>
              <w:marRight w:val="0"/>
              <w:marTop w:val="0"/>
              <w:marBottom w:val="0"/>
              <w:divBdr>
                <w:top w:val="none" w:sz="0" w:space="0" w:color="auto"/>
                <w:left w:val="none" w:sz="0" w:space="0" w:color="auto"/>
                <w:bottom w:val="none" w:sz="0" w:space="0" w:color="auto"/>
                <w:right w:val="none" w:sz="0" w:space="0" w:color="auto"/>
              </w:divBdr>
            </w:div>
            <w:div w:id="1852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7920">
      <w:bodyDiv w:val="1"/>
      <w:marLeft w:val="0"/>
      <w:marRight w:val="0"/>
      <w:marTop w:val="0"/>
      <w:marBottom w:val="0"/>
      <w:divBdr>
        <w:top w:val="none" w:sz="0" w:space="0" w:color="auto"/>
        <w:left w:val="none" w:sz="0" w:space="0" w:color="auto"/>
        <w:bottom w:val="none" w:sz="0" w:space="0" w:color="auto"/>
        <w:right w:val="none" w:sz="0" w:space="0" w:color="auto"/>
      </w:divBdr>
    </w:div>
    <w:div w:id="1167668118">
      <w:bodyDiv w:val="1"/>
      <w:marLeft w:val="0"/>
      <w:marRight w:val="0"/>
      <w:marTop w:val="0"/>
      <w:marBottom w:val="0"/>
      <w:divBdr>
        <w:top w:val="none" w:sz="0" w:space="0" w:color="auto"/>
        <w:left w:val="none" w:sz="0" w:space="0" w:color="auto"/>
        <w:bottom w:val="none" w:sz="0" w:space="0" w:color="auto"/>
        <w:right w:val="none" w:sz="0" w:space="0" w:color="auto"/>
      </w:divBdr>
    </w:div>
    <w:div w:id="1191801379">
      <w:bodyDiv w:val="1"/>
      <w:marLeft w:val="0"/>
      <w:marRight w:val="0"/>
      <w:marTop w:val="0"/>
      <w:marBottom w:val="0"/>
      <w:divBdr>
        <w:top w:val="none" w:sz="0" w:space="0" w:color="auto"/>
        <w:left w:val="none" w:sz="0" w:space="0" w:color="auto"/>
        <w:bottom w:val="none" w:sz="0" w:space="0" w:color="auto"/>
        <w:right w:val="none" w:sz="0" w:space="0" w:color="auto"/>
      </w:divBdr>
    </w:div>
    <w:div w:id="1239943352">
      <w:bodyDiv w:val="1"/>
      <w:marLeft w:val="0"/>
      <w:marRight w:val="0"/>
      <w:marTop w:val="0"/>
      <w:marBottom w:val="0"/>
      <w:divBdr>
        <w:top w:val="none" w:sz="0" w:space="0" w:color="auto"/>
        <w:left w:val="none" w:sz="0" w:space="0" w:color="auto"/>
        <w:bottom w:val="none" w:sz="0" w:space="0" w:color="auto"/>
        <w:right w:val="none" w:sz="0" w:space="0" w:color="auto"/>
      </w:divBdr>
    </w:div>
    <w:div w:id="1293754481">
      <w:bodyDiv w:val="1"/>
      <w:marLeft w:val="0"/>
      <w:marRight w:val="0"/>
      <w:marTop w:val="0"/>
      <w:marBottom w:val="0"/>
      <w:divBdr>
        <w:top w:val="none" w:sz="0" w:space="0" w:color="auto"/>
        <w:left w:val="none" w:sz="0" w:space="0" w:color="auto"/>
        <w:bottom w:val="none" w:sz="0" w:space="0" w:color="auto"/>
        <w:right w:val="none" w:sz="0" w:space="0" w:color="auto"/>
      </w:divBdr>
    </w:div>
    <w:div w:id="1347709727">
      <w:bodyDiv w:val="1"/>
      <w:marLeft w:val="0"/>
      <w:marRight w:val="0"/>
      <w:marTop w:val="0"/>
      <w:marBottom w:val="0"/>
      <w:divBdr>
        <w:top w:val="none" w:sz="0" w:space="0" w:color="auto"/>
        <w:left w:val="none" w:sz="0" w:space="0" w:color="auto"/>
        <w:bottom w:val="none" w:sz="0" w:space="0" w:color="auto"/>
        <w:right w:val="none" w:sz="0" w:space="0" w:color="auto"/>
      </w:divBdr>
    </w:div>
    <w:div w:id="1362590644">
      <w:bodyDiv w:val="1"/>
      <w:marLeft w:val="0"/>
      <w:marRight w:val="0"/>
      <w:marTop w:val="0"/>
      <w:marBottom w:val="0"/>
      <w:divBdr>
        <w:top w:val="none" w:sz="0" w:space="0" w:color="auto"/>
        <w:left w:val="none" w:sz="0" w:space="0" w:color="auto"/>
        <w:bottom w:val="none" w:sz="0" w:space="0" w:color="auto"/>
        <w:right w:val="none" w:sz="0" w:space="0" w:color="auto"/>
      </w:divBdr>
    </w:div>
    <w:div w:id="1375688678">
      <w:bodyDiv w:val="1"/>
      <w:marLeft w:val="0"/>
      <w:marRight w:val="0"/>
      <w:marTop w:val="0"/>
      <w:marBottom w:val="0"/>
      <w:divBdr>
        <w:top w:val="none" w:sz="0" w:space="0" w:color="auto"/>
        <w:left w:val="none" w:sz="0" w:space="0" w:color="auto"/>
        <w:bottom w:val="none" w:sz="0" w:space="0" w:color="auto"/>
        <w:right w:val="none" w:sz="0" w:space="0" w:color="auto"/>
      </w:divBdr>
    </w:div>
    <w:div w:id="1383596231">
      <w:bodyDiv w:val="1"/>
      <w:marLeft w:val="0"/>
      <w:marRight w:val="0"/>
      <w:marTop w:val="0"/>
      <w:marBottom w:val="0"/>
      <w:divBdr>
        <w:top w:val="none" w:sz="0" w:space="0" w:color="auto"/>
        <w:left w:val="none" w:sz="0" w:space="0" w:color="auto"/>
        <w:bottom w:val="none" w:sz="0" w:space="0" w:color="auto"/>
        <w:right w:val="none" w:sz="0" w:space="0" w:color="auto"/>
      </w:divBdr>
    </w:div>
    <w:div w:id="1435906213">
      <w:bodyDiv w:val="1"/>
      <w:marLeft w:val="0"/>
      <w:marRight w:val="0"/>
      <w:marTop w:val="0"/>
      <w:marBottom w:val="0"/>
      <w:divBdr>
        <w:top w:val="none" w:sz="0" w:space="0" w:color="auto"/>
        <w:left w:val="none" w:sz="0" w:space="0" w:color="auto"/>
        <w:bottom w:val="none" w:sz="0" w:space="0" w:color="auto"/>
        <w:right w:val="none" w:sz="0" w:space="0" w:color="auto"/>
      </w:divBdr>
    </w:div>
    <w:div w:id="1481966055">
      <w:bodyDiv w:val="1"/>
      <w:marLeft w:val="0"/>
      <w:marRight w:val="0"/>
      <w:marTop w:val="0"/>
      <w:marBottom w:val="0"/>
      <w:divBdr>
        <w:top w:val="none" w:sz="0" w:space="0" w:color="auto"/>
        <w:left w:val="none" w:sz="0" w:space="0" w:color="auto"/>
        <w:bottom w:val="none" w:sz="0" w:space="0" w:color="auto"/>
        <w:right w:val="none" w:sz="0" w:space="0" w:color="auto"/>
      </w:divBdr>
    </w:div>
    <w:div w:id="1599827688">
      <w:bodyDiv w:val="1"/>
      <w:marLeft w:val="0"/>
      <w:marRight w:val="0"/>
      <w:marTop w:val="0"/>
      <w:marBottom w:val="0"/>
      <w:divBdr>
        <w:top w:val="none" w:sz="0" w:space="0" w:color="auto"/>
        <w:left w:val="none" w:sz="0" w:space="0" w:color="auto"/>
        <w:bottom w:val="none" w:sz="0" w:space="0" w:color="auto"/>
        <w:right w:val="none" w:sz="0" w:space="0" w:color="auto"/>
      </w:divBdr>
      <w:divsChild>
        <w:div w:id="1631128359">
          <w:marLeft w:val="547"/>
          <w:marRight w:val="0"/>
          <w:marTop w:val="0"/>
          <w:marBottom w:val="0"/>
          <w:divBdr>
            <w:top w:val="none" w:sz="0" w:space="0" w:color="auto"/>
            <w:left w:val="none" w:sz="0" w:space="0" w:color="auto"/>
            <w:bottom w:val="none" w:sz="0" w:space="0" w:color="auto"/>
            <w:right w:val="none" w:sz="0" w:space="0" w:color="auto"/>
          </w:divBdr>
        </w:div>
      </w:divsChild>
    </w:div>
    <w:div w:id="1660961713">
      <w:bodyDiv w:val="1"/>
      <w:marLeft w:val="0"/>
      <w:marRight w:val="0"/>
      <w:marTop w:val="0"/>
      <w:marBottom w:val="0"/>
      <w:divBdr>
        <w:top w:val="none" w:sz="0" w:space="0" w:color="auto"/>
        <w:left w:val="none" w:sz="0" w:space="0" w:color="auto"/>
        <w:bottom w:val="none" w:sz="0" w:space="0" w:color="auto"/>
        <w:right w:val="none" w:sz="0" w:space="0" w:color="auto"/>
      </w:divBdr>
    </w:div>
    <w:div w:id="1702390555">
      <w:bodyDiv w:val="1"/>
      <w:marLeft w:val="0"/>
      <w:marRight w:val="0"/>
      <w:marTop w:val="0"/>
      <w:marBottom w:val="0"/>
      <w:divBdr>
        <w:top w:val="none" w:sz="0" w:space="0" w:color="auto"/>
        <w:left w:val="none" w:sz="0" w:space="0" w:color="auto"/>
        <w:bottom w:val="none" w:sz="0" w:space="0" w:color="auto"/>
        <w:right w:val="none" w:sz="0" w:space="0" w:color="auto"/>
      </w:divBdr>
    </w:div>
    <w:div w:id="1720741707">
      <w:bodyDiv w:val="1"/>
      <w:marLeft w:val="0"/>
      <w:marRight w:val="0"/>
      <w:marTop w:val="0"/>
      <w:marBottom w:val="0"/>
      <w:divBdr>
        <w:top w:val="none" w:sz="0" w:space="0" w:color="auto"/>
        <w:left w:val="none" w:sz="0" w:space="0" w:color="auto"/>
        <w:bottom w:val="none" w:sz="0" w:space="0" w:color="auto"/>
        <w:right w:val="none" w:sz="0" w:space="0" w:color="auto"/>
      </w:divBdr>
    </w:div>
    <w:div w:id="1743482027">
      <w:bodyDiv w:val="1"/>
      <w:marLeft w:val="0"/>
      <w:marRight w:val="0"/>
      <w:marTop w:val="0"/>
      <w:marBottom w:val="0"/>
      <w:divBdr>
        <w:top w:val="none" w:sz="0" w:space="0" w:color="auto"/>
        <w:left w:val="none" w:sz="0" w:space="0" w:color="auto"/>
        <w:bottom w:val="none" w:sz="0" w:space="0" w:color="auto"/>
        <w:right w:val="none" w:sz="0" w:space="0" w:color="auto"/>
      </w:divBdr>
    </w:div>
    <w:div w:id="20493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F56E-C4B0-4735-A5BF-1DA9BF4D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8876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Neusa Lucia Fornasier</dc:creator>
  <cp:lastModifiedBy>Vagnolia de Macedo</cp:lastModifiedBy>
  <cp:revision>2</cp:revision>
  <cp:lastPrinted>2016-08-26T17:01:00Z</cp:lastPrinted>
  <dcterms:created xsi:type="dcterms:W3CDTF">2016-09-15T12:50:00Z</dcterms:created>
  <dcterms:modified xsi:type="dcterms:W3CDTF">2016-09-15T12:50:00Z</dcterms:modified>
</cp:coreProperties>
</file>