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D" w:rsidRDefault="00E3370D" w:rsidP="00630E8F">
      <w:pPr>
        <w:jc w:val="center"/>
        <w:rPr>
          <w:b/>
          <w:sz w:val="24"/>
          <w:szCs w:val="24"/>
        </w:rPr>
      </w:pPr>
    </w:p>
    <w:p w:rsidR="00615F6F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 xml:space="preserve">ANEXO IV </w:t>
      </w:r>
      <w:r w:rsidR="00615F6F" w:rsidRPr="00615F6F">
        <w:rPr>
          <w:b/>
          <w:sz w:val="24"/>
          <w:szCs w:val="24"/>
        </w:rPr>
        <w:t>DA DELIBERAÇÃO AD REFERENDUM CBH-RB/243/19, de 20/05/19</w:t>
      </w:r>
      <w:r w:rsidR="00C7356F">
        <w:rPr>
          <w:b/>
          <w:sz w:val="24"/>
          <w:szCs w:val="24"/>
        </w:rPr>
        <w:t>.</w:t>
      </w:r>
      <w:r w:rsidRPr="00E3370D">
        <w:rPr>
          <w:b/>
          <w:sz w:val="24"/>
          <w:szCs w:val="24"/>
        </w:rPr>
        <w:t xml:space="preserve"> </w:t>
      </w:r>
    </w:p>
    <w:p w:rsidR="00630E8F" w:rsidRPr="00E3370D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>QUADRO DE PONTUAÇÃO DOS CRITÉRIOS TÉCNICOS ESPECÍFICOS</w:t>
      </w:r>
      <w:r w:rsidR="00182109" w:rsidRPr="00E3370D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5B037B" w:rsidRDefault="006D5654" w:rsidP="007C7E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Redes de Monitoramento (</w:t>
                  </w:r>
                  <w:r w:rsidRPr="006D56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Sistema de Informações para Gerenciamento de Cheias do Ribeira de Iguape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fase </w:t>
                  </w:r>
                  <w:proofErr w:type="gramStart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Eventos hidrológicos e seus impactos na UGRHI 11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D5654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</w:t>
                  </w:r>
                  <w:r w:rsidR="00A11B9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pouco conhecimento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pleno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566310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com base no c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onhecimento da 1ª Fase do Projeto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7C7E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conhecimento e propõe o desenvolvimento da 2ª fase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Propõe </w:t>
                  </w:r>
                  <w:r w:rsidR="0056631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atualização dos dados da 1ª fase 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desenvolvimento da 2ª fase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566310" w:rsidP="00956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atualização dos dados da 1ª fase e o desenvolvimento da 2ª fase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indicação de melhoria d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cobertura da rede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monitoramento hidrológico de forma factível.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5371EA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Testes</w:t>
                  </w:r>
                  <w:r w:rsidR="006A7A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de modelação de cheias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 e com compromisso de apoio em pelo menos uma ocorrência de evento hidrológico desastroso.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</w:tbl>
          <w:p w:rsidR="006D5654" w:rsidRDefault="006D5654" w:rsidP="00605F19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FB1D40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FB1D40" w:rsidRPr="00C718FE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EA1758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758" w:rsidRPr="005B037B" w:rsidRDefault="00EA1758" w:rsidP="008765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Desenvolvimento de estudos das possíveis causas de contaminação das águas subterrâneas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EA1758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Caracteriza a situação, propõe alternativas para a questão de abastecimento de água, bem como medidas de controle para a garantia da qualidade da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57401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1,0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vencimento do TAC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29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36 meses</w:t>
                  </w:r>
                  <w:r w:rsidR="00A14BF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</w:t>
                  </w:r>
                  <w:r w:rsidR="00A14BFD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TAC firmado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21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29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21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6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14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0 a 6 meses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8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levantamento realizado pela concessionária de abastecimento e Cadastramento Sanitário </w:t>
                  </w: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diagnóstico da demanda total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sim, elaborado há mais de 5 anos, atualizado recentemente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C039EF" w:rsidRPr="00357401" w:rsidTr="001E67A1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71" w:rsidRPr="00BF2293" w:rsidRDefault="00731971" w:rsidP="00731971">
            <w:pPr>
              <w:spacing w:after="120" w:line="240" w:lineRule="auto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1F40A5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1F40A5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NOTA TÉCNICA ESPECÍFICA - NTE -PDC 4.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Proteção dos corpos d'água - </w:t>
                  </w:r>
                  <w:r w:rsidRPr="001F40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Recomposição da vegetação ciliar e da cobertura vegetal – 1 diagnóstico para implantação de projeto de Pagamentos por Serviços Ambientais (PSA)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6429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Experiência do proponente</w:t>
                  </w:r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consistente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Demonstra conhecimento </w:t>
                  </w:r>
                  <w:r w:rsidR="00532C2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consistente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experiência de atuação em iniciativa similar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1F40A5" w:rsidRPr="00BF2293" w:rsidTr="00876A36">
              <w:trPr>
                <w:trHeight w:val="36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F101F6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Até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F101F6" w:rsidRPr="00BF2293" w:rsidTr="00876A36">
              <w:trPr>
                <w:trHeight w:val="329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01F6" w:rsidRPr="00BF2293" w:rsidRDefault="00F101F6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Plano de </w:t>
                  </w:r>
                  <w:r w:rsidR="00F6495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</w:t>
                  </w:r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plano de trabalho é apresentado de forma superficial.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276C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plano de trabalho é apresentado </w:t>
                  </w:r>
                  <w:r w:rsidR="00276C0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com razoável clareza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276C02" w:rsidP="00132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plano de trabalho é apresentado com a devida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clareza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de recomendações com base no diagnóstico a ser realizado</w:t>
                  </w:r>
                </w:p>
              </w:tc>
            </w:tr>
            <w:tr w:rsidR="00F6495F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1321B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apresenta de forma clara a proposta pretendida de seleção de área para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recomendação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1321B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com razoável clareza a proposta pretendida de seleção de área para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recomendação de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com clareza a proposta pretendida de seleção de área para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recomendação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execução</w:t>
                  </w:r>
                </w:p>
              </w:tc>
            </w:tr>
            <w:tr w:rsidR="00F6495F" w:rsidRPr="00BF2293" w:rsidTr="004305E4">
              <w:trPr>
                <w:trHeight w:val="41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12 mesas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1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F6495F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F6495F" w:rsidRPr="00BF2293" w:rsidTr="004305E4">
              <w:trPr>
                <w:trHeight w:val="38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F6495F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9B09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agentes locais no projeto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9B0907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alguma </w:t>
                  </w:r>
                  <w:r w:rsidR="00F649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9B0907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 w:rsidR="00F649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forma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significativa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09479F" w:rsidRDefault="0009479F" w:rsidP="009958B6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9958B6" w:rsidRDefault="009958B6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731971" w:rsidRPr="009958B6" w:rsidRDefault="00731971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-PDC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.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Proteção dos corpos d'água - Recomposição da vegetação ciliar e da cobertura vegetal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(CP=0,5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tem abrangência de (sendo admitido o cômputo de áreas não contíguas próximas entre si):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F04A02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Menos de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0654BF" w:rsidP="000654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5 a 10 hectares</w:t>
                  </w:r>
                  <w:r w:rsidR="005F472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que 10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contempla a recuperação de áreas de preservação permanente (APP) de cursos d’água, represas, reservatórios e nascentes: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 máximo a faixa de recomposição obrigatória (definida na 61-A da Lei Federal nº 12.651, de 25 de maio de 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 mínimo o dobro das faixas de recomposição obrigatórias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no mínimo toda a Área de Preservação Permanente (definida no art. 4º da Lei 12.651/2012)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Grau de prioridade da</w:t>
                  </w:r>
                  <w:r w:rsidR="00757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áreas a serem recuperadas conforme descritas no Plano Diretor para Recomposição Florestal da UGRHI 11: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maioria das áreas (em ha) são de prioridade baixa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maioria das áreas (em ha) são de prioridade média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 de prioridade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 de prioridade muito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Unidades de Conservação e suas zonas de amortecimento</w:t>
                  </w:r>
                </w:p>
              </w:tc>
            </w:tr>
            <w:tr w:rsidR="00BF2293" w:rsidRPr="00BF2293" w:rsidTr="004305E4">
              <w:trPr>
                <w:trHeight w:val="32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Todas as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área de proteção de manancial de abastecimento público</w:t>
                  </w:r>
                </w:p>
              </w:tc>
            </w:tr>
            <w:tr w:rsidR="00BF2293" w:rsidRPr="00BF2293" w:rsidTr="004305E4">
              <w:trPr>
                <w:trHeight w:val="3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26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2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BF2293" w:rsidRPr="00BF2293" w:rsidTr="004305E4">
              <w:trPr>
                <w:trHeight w:val="38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há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agentes locais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Há alguma 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 é significativa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Educação ambiental</w:t>
                  </w:r>
                </w:p>
              </w:tc>
            </w:tr>
            <w:tr w:rsidR="00BF2293" w:rsidRPr="00BF2293" w:rsidTr="004305E4">
              <w:trPr>
                <w:trHeight w:val="5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propõe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73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propõe algumas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 e/ou propõe apenas atividades de educação ambiental formal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atividades educativas de sensibilização de proprietários rurais para importância da conservação dos recursos naturais têm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papel de destaque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dos recursos locais</w:t>
                  </w:r>
                </w:p>
              </w:tc>
            </w:tr>
            <w:tr w:rsidR="00BF2293" w:rsidRPr="00BF2293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há preocupação com a origem das mudas e/ou sementes utilizadas para a restauração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78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 e indica estratégias para a aquisição; ou não há previsão de compra de mudas e sementes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:rsidR="00BF2293" w:rsidRPr="00BF2293" w:rsidRDefault="00BF2293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7853E0" w:rsidRDefault="00034084" w:rsidP="007853E0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5769CC" w:rsidRDefault="005769CC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034084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4084" w:rsidRPr="00034084" w:rsidRDefault="00034084" w:rsidP="00CE4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7.2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Eventos hidrológicos extremos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Ações estruturais para mitiga</w:t>
                  </w:r>
                  <w:bookmarkStart w:id="0" w:name="_GoBack"/>
                  <w:bookmarkEnd w:id="0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ção de inundações e alagamentos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</w:t>
                  </w:r>
                  <w:r w:rsidR="00CE4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7826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Plano em desenvolvimento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da obra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Continuidade de Obra já financiada com recursos do </w:t>
                  </w:r>
                  <w:proofErr w:type="spell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1B7FA1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Conclusão </w:t>
                  </w:r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obra já financiada com recursos do </w:t>
                  </w:r>
                  <w:proofErr w:type="spellStart"/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034084" w:rsidRDefault="00034084" w:rsidP="00034084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137E14" w:rsidRDefault="00137E14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Pr="0047718E" w:rsidRDefault="00731971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NOTA TÉCNICA ESPECÍFICA - NTE -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8.1 - Capacitação técnica relacionada ao planejamento e gestão de recursos hídricos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P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Sensibilizar e mobilizar a sociedade para o uso e conservação dos recursos hídricos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47718E" w:rsidRPr="00034084" w:rsidTr="004305E4">
              <w:trPr>
                <w:trHeight w:val="2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2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27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47718E" w:rsidRPr="00034084" w:rsidTr="004305E4">
              <w:trPr>
                <w:trHeight w:val="25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permite e prevê a continuidade, mas é precário em termos de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sustentabilidade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0D435D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47718E" w:rsidRDefault="0047718E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432CC7" w:rsidRDefault="00432CC7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87FD6" w:rsidRPr="00823F69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Capacitação técnica relacionada ao planejamento e gestão de recursos hídricos – Realizar um evento bianual de PSA, práticas ambientais sustentáveis e legislação ambiental para agricultores</w:t>
                  </w:r>
                  <w:r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(CP=0,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545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1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do sentimento de pertencimento 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387FD6" w:rsidRPr="00823F69" w:rsidTr="004305E4">
              <w:trPr>
                <w:trHeight w:val="2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5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387FD6" w:rsidRPr="00823F69" w:rsidTr="004305E4">
              <w:trPr>
                <w:trHeight w:val="24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8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8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2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 w:rsidR="00B704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 e sustentabilidade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0B75E3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387FD6" w:rsidRPr="00407D3E" w:rsidRDefault="00387FD6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9D00A1" w:rsidRPr="00034084" w:rsidRDefault="009D00A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6F" w:rsidRDefault="00615F6F"/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823F69" w:rsidRPr="00823F69" w:rsidTr="00615F6F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A6E8C"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8.3 Comunicação social e difusão de</w:t>
                  </w:r>
                  <w:r w:rsidR="00CA6E8C">
                    <w:rPr>
                      <w:rFonts w:ascii="Calibri" w:hAnsi="Calibri"/>
                      <w:color w:val="000000"/>
                      <w:lang w:eastAsia="pt-BR"/>
                    </w:rPr>
                    <w:t xml:space="preserve"> </w:t>
                  </w:r>
                  <w:r w:rsidR="00CA6E8C"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informações relacionadas à</w:t>
                  </w:r>
                  <w:r w:rsid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gestão de recursos hídricos - </w:t>
                  </w:r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Ampliar comunicação interna e com público em geral, por meio de </w:t>
                  </w:r>
                  <w:proofErr w:type="gramStart"/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plano de comunicação do CBH-RB (diagnóstico e metas/ações).</w:t>
                  </w:r>
                  <w:r w:rsid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1F6DD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1,0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823F69" w:rsidRPr="00823F69" w:rsidTr="004305E4">
              <w:trPr>
                <w:trHeight w:val="25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6754AA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3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26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823F69" w:rsidRPr="00823F69" w:rsidTr="004305E4">
              <w:trPr>
                <w:trHeight w:val="2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39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37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prevê somente a elaboração do plano de comunicação.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prevê a elaboração e execução do plano pelo período de </w:t>
                  </w: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meses após a conclusão do plano.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e execução do plano pelo período de 12 meses após a conclusão do plano.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F3B93" w:rsidRPr="00823F69" w:rsidTr="00BF3B93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do plano</w:t>
                  </w:r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o envolvimento de equipe multidisciplinar na elaboração do plano.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823F69" w:rsidTr="00BF3B93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do diagnóstico e visa estabelecer estratégias para comunicação, não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do diagnóstico e visa estabelecer estratégias para comunicação,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823F69" w:rsidRPr="00823F69" w:rsidRDefault="00823F69" w:rsidP="00823F69">
            <w:pPr>
              <w:ind w:left="426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:rsidR="00E86AD0" w:rsidRDefault="00E86AD0" w:rsidP="00630E8F">
      <w:pPr>
        <w:jc w:val="center"/>
      </w:pPr>
    </w:p>
    <w:p w:rsidR="007853E0" w:rsidRDefault="007853E0"/>
    <w:sectPr w:rsidR="007853E0" w:rsidSect="0035244E">
      <w:headerReference w:type="default" r:id="rId8"/>
      <w:pgSz w:w="11906" w:h="16838" w:code="9"/>
      <w:pgMar w:top="1418" w:right="907" w:bottom="1418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3" w:rsidRDefault="00BF3B93" w:rsidP="008665E6">
      <w:pPr>
        <w:spacing w:after="0" w:line="240" w:lineRule="auto"/>
      </w:pPr>
      <w:r>
        <w:separator/>
      </w:r>
    </w:p>
  </w:endnote>
  <w:endnote w:type="continuationSeparator" w:id="0">
    <w:p w:rsidR="00BF3B93" w:rsidRDefault="00BF3B93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3" w:rsidRDefault="00BF3B93" w:rsidP="008665E6">
      <w:pPr>
        <w:spacing w:after="0" w:line="240" w:lineRule="auto"/>
      </w:pPr>
      <w:r>
        <w:separator/>
      </w:r>
    </w:p>
  </w:footnote>
  <w:footnote w:type="continuationSeparator" w:id="0">
    <w:p w:rsidR="00BF3B93" w:rsidRDefault="00BF3B93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3"/>
      <w:gridCol w:w="8488"/>
    </w:tblGrid>
    <w:tr w:rsidR="00BF3B93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BF3B93" w:rsidRDefault="00A148FF" w:rsidP="00F46571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0029679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BF3B93" w:rsidRPr="0021231F" w:rsidRDefault="00BF3B93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BF3B93" w:rsidRDefault="00BF3B93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BF3B93" w:rsidRDefault="00BF3B93" w:rsidP="00F46571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BF3B93" w:rsidRDefault="00BF3B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F"/>
    <w:rsid w:val="00034084"/>
    <w:rsid w:val="00046E9E"/>
    <w:rsid w:val="000654BF"/>
    <w:rsid w:val="0009479F"/>
    <w:rsid w:val="000B75E3"/>
    <w:rsid w:val="000D435D"/>
    <w:rsid w:val="001321BA"/>
    <w:rsid w:val="00137E14"/>
    <w:rsid w:val="00182109"/>
    <w:rsid w:val="00186C9C"/>
    <w:rsid w:val="00190444"/>
    <w:rsid w:val="001B534B"/>
    <w:rsid w:val="001B7FA1"/>
    <w:rsid w:val="001E67A1"/>
    <w:rsid w:val="001F40A5"/>
    <w:rsid w:val="001F6DD9"/>
    <w:rsid w:val="0024133D"/>
    <w:rsid w:val="00245753"/>
    <w:rsid w:val="00276C02"/>
    <w:rsid w:val="002817B7"/>
    <w:rsid w:val="00282C8C"/>
    <w:rsid w:val="00284A25"/>
    <w:rsid w:val="002906ED"/>
    <w:rsid w:val="002E199F"/>
    <w:rsid w:val="002F32FC"/>
    <w:rsid w:val="00336EBC"/>
    <w:rsid w:val="0035244E"/>
    <w:rsid w:val="00357401"/>
    <w:rsid w:val="00364704"/>
    <w:rsid w:val="00387FD6"/>
    <w:rsid w:val="003A472C"/>
    <w:rsid w:val="003B4BB9"/>
    <w:rsid w:val="003F462B"/>
    <w:rsid w:val="00407D3E"/>
    <w:rsid w:val="004305E4"/>
    <w:rsid w:val="00432CC7"/>
    <w:rsid w:val="00442318"/>
    <w:rsid w:val="0047718E"/>
    <w:rsid w:val="00480DC8"/>
    <w:rsid w:val="004B7940"/>
    <w:rsid w:val="00512CEC"/>
    <w:rsid w:val="00532C2D"/>
    <w:rsid w:val="005371EA"/>
    <w:rsid w:val="00562AB4"/>
    <w:rsid w:val="00566310"/>
    <w:rsid w:val="005769CC"/>
    <w:rsid w:val="00585CD5"/>
    <w:rsid w:val="005A5159"/>
    <w:rsid w:val="005B037B"/>
    <w:rsid w:val="005F4721"/>
    <w:rsid w:val="00605F19"/>
    <w:rsid w:val="00607EF0"/>
    <w:rsid w:val="006126D5"/>
    <w:rsid w:val="00615F6F"/>
    <w:rsid w:val="00623960"/>
    <w:rsid w:val="00630E8F"/>
    <w:rsid w:val="00663ED3"/>
    <w:rsid w:val="006754AA"/>
    <w:rsid w:val="006A7AA8"/>
    <w:rsid w:val="006C1D7A"/>
    <w:rsid w:val="006D5654"/>
    <w:rsid w:val="007169BC"/>
    <w:rsid w:val="00731971"/>
    <w:rsid w:val="00754C4E"/>
    <w:rsid w:val="007573AD"/>
    <w:rsid w:val="00776350"/>
    <w:rsid w:val="007853E0"/>
    <w:rsid w:val="007A1DB1"/>
    <w:rsid w:val="007B5B12"/>
    <w:rsid w:val="007C6BDD"/>
    <w:rsid w:val="007C7E8A"/>
    <w:rsid w:val="00810D93"/>
    <w:rsid w:val="00823F69"/>
    <w:rsid w:val="00831D81"/>
    <w:rsid w:val="00832FB7"/>
    <w:rsid w:val="0084434A"/>
    <w:rsid w:val="0086462B"/>
    <w:rsid w:val="008665E6"/>
    <w:rsid w:val="008765A7"/>
    <w:rsid w:val="00876A36"/>
    <w:rsid w:val="008917D3"/>
    <w:rsid w:val="00897675"/>
    <w:rsid w:val="008C5B28"/>
    <w:rsid w:val="009561D0"/>
    <w:rsid w:val="009720D7"/>
    <w:rsid w:val="009958B6"/>
    <w:rsid w:val="009B0907"/>
    <w:rsid w:val="009D00A1"/>
    <w:rsid w:val="00A11B98"/>
    <w:rsid w:val="00A148FF"/>
    <w:rsid w:val="00A14BFD"/>
    <w:rsid w:val="00A542BC"/>
    <w:rsid w:val="00AA2CA0"/>
    <w:rsid w:val="00AA5A43"/>
    <w:rsid w:val="00AE29EC"/>
    <w:rsid w:val="00B07B47"/>
    <w:rsid w:val="00B66F41"/>
    <w:rsid w:val="00B70416"/>
    <w:rsid w:val="00BE2950"/>
    <w:rsid w:val="00BF2293"/>
    <w:rsid w:val="00BF3B93"/>
    <w:rsid w:val="00C039EF"/>
    <w:rsid w:val="00C07A41"/>
    <w:rsid w:val="00C12CAD"/>
    <w:rsid w:val="00C230E9"/>
    <w:rsid w:val="00C255E0"/>
    <w:rsid w:val="00C60A69"/>
    <w:rsid w:val="00C63035"/>
    <w:rsid w:val="00C718FE"/>
    <w:rsid w:val="00C7356F"/>
    <w:rsid w:val="00C817E3"/>
    <w:rsid w:val="00CA3CBB"/>
    <w:rsid w:val="00CA6E8C"/>
    <w:rsid w:val="00CD3BD9"/>
    <w:rsid w:val="00CE4401"/>
    <w:rsid w:val="00D05A2E"/>
    <w:rsid w:val="00D30158"/>
    <w:rsid w:val="00D543DE"/>
    <w:rsid w:val="00D72C36"/>
    <w:rsid w:val="00DC2529"/>
    <w:rsid w:val="00E22536"/>
    <w:rsid w:val="00E3370D"/>
    <w:rsid w:val="00E57CA1"/>
    <w:rsid w:val="00E86AD0"/>
    <w:rsid w:val="00EA1758"/>
    <w:rsid w:val="00ED2FDE"/>
    <w:rsid w:val="00F04A02"/>
    <w:rsid w:val="00F101F6"/>
    <w:rsid w:val="00F24DB8"/>
    <w:rsid w:val="00F46571"/>
    <w:rsid w:val="00F635BF"/>
    <w:rsid w:val="00F6495F"/>
    <w:rsid w:val="00FB1D4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7</Pages>
  <Words>2489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15</cp:revision>
  <dcterms:created xsi:type="dcterms:W3CDTF">2017-04-03T12:10:00Z</dcterms:created>
  <dcterms:modified xsi:type="dcterms:W3CDTF">2019-05-22T14:28:00Z</dcterms:modified>
</cp:coreProperties>
</file>