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C300A" w14:textId="7919C7D1" w:rsidR="007A4EA5" w:rsidRPr="007A4EA5" w:rsidRDefault="007A4EA5" w:rsidP="00D113BF">
      <w:pPr>
        <w:jc w:val="center"/>
        <w:rPr>
          <w:rFonts w:ascii="Arial" w:hAnsi="Arial" w:cs="Arial"/>
          <w:b/>
          <w:color w:val="FF0000"/>
        </w:rPr>
      </w:pPr>
      <w:r w:rsidRPr="007A4EA5">
        <w:rPr>
          <w:rFonts w:ascii="Arial" w:hAnsi="Arial" w:cs="Arial"/>
          <w:b/>
          <w:color w:val="FF0000"/>
        </w:rPr>
        <w:t xml:space="preserve"> </w:t>
      </w:r>
    </w:p>
    <w:p w14:paraId="564CA2AC" w14:textId="2D8333E9" w:rsidR="00D113BF" w:rsidRPr="00234F16" w:rsidRDefault="00D113BF" w:rsidP="00D113BF">
      <w:pPr>
        <w:jc w:val="center"/>
        <w:rPr>
          <w:rFonts w:ascii="Arial" w:hAnsi="Arial" w:cs="Arial"/>
          <w:b/>
        </w:rPr>
      </w:pPr>
      <w:r w:rsidRPr="00234F16">
        <w:rPr>
          <w:rFonts w:ascii="Arial" w:hAnsi="Arial" w:cs="Arial"/>
          <w:b/>
        </w:rPr>
        <w:t>ANEXO</w:t>
      </w:r>
      <w:r w:rsidR="00184B1C" w:rsidRPr="00234F16">
        <w:rPr>
          <w:rFonts w:ascii="Arial" w:hAnsi="Arial" w:cs="Arial"/>
          <w:b/>
        </w:rPr>
        <w:t xml:space="preserve"> </w:t>
      </w:r>
      <w:r w:rsidR="008D0BDB" w:rsidRPr="00234F16">
        <w:rPr>
          <w:rFonts w:ascii="Arial" w:hAnsi="Arial" w:cs="Arial"/>
          <w:b/>
        </w:rPr>
        <w:t>I</w:t>
      </w:r>
      <w:r w:rsidR="00184B1C" w:rsidRPr="00234F16">
        <w:rPr>
          <w:rFonts w:ascii="Arial" w:hAnsi="Arial" w:cs="Arial"/>
          <w:b/>
        </w:rPr>
        <w:t>I</w:t>
      </w:r>
      <w:r w:rsidRPr="00234F16">
        <w:rPr>
          <w:rFonts w:ascii="Arial" w:hAnsi="Arial" w:cs="Arial"/>
          <w:b/>
        </w:rPr>
        <w:t xml:space="preserve"> DA DELIBERAÇÃO CBH-RB</w:t>
      </w:r>
      <w:r w:rsidR="001A5D1C" w:rsidRPr="00234F16">
        <w:rPr>
          <w:rFonts w:ascii="Arial" w:hAnsi="Arial" w:cs="Arial"/>
          <w:b/>
        </w:rPr>
        <w:t xml:space="preserve"> nº</w:t>
      </w:r>
      <w:r w:rsidR="00AD5E07">
        <w:rPr>
          <w:rFonts w:ascii="Arial" w:hAnsi="Arial" w:cs="Arial"/>
          <w:b/>
        </w:rPr>
        <w:t xml:space="preserve"> </w:t>
      </w:r>
      <w:r w:rsidR="00A25F00" w:rsidRPr="002F7686">
        <w:rPr>
          <w:rFonts w:ascii="Arial" w:hAnsi="Arial" w:cs="Arial"/>
          <w:b/>
        </w:rPr>
        <w:t>30</w:t>
      </w:r>
      <w:r w:rsidR="002F7686" w:rsidRPr="002F7686">
        <w:rPr>
          <w:rFonts w:ascii="Arial" w:hAnsi="Arial" w:cs="Arial"/>
          <w:b/>
        </w:rPr>
        <w:t>7</w:t>
      </w:r>
      <w:r w:rsidR="00AD5E07" w:rsidRPr="002F7686">
        <w:rPr>
          <w:rFonts w:ascii="Arial" w:hAnsi="Arial" w:cs="Arial"/>
          <w:b/>
        </w:rPr>
        <w:t>, de</w:t>
      </w:r>
      <w:r w:rsidR="00A92AF0">
        <w:rPr>
          <w:rFonts w:ascii="Arial" w:hAnsi="Arial" w:cs="Arial"/>
          <w:b/>
        </w:rPr>
        <w:t xml:space="preserve"> 19/06/2024</w:t>
      </w:r>
    </w:p>
    <w:p w14:paraId="55099047" w14:textId="77777777" w:rsidR="00D113BF" w:rsidRPr="00234F16" w:rsidRDefault="00D113BF" w:rsidP="00D113BF">
      <w:pPr>
        <w:rPr>
          <w:rFonts w:ascii="Arial" w:hAnsi="Arial" w:cs="Arial"/>
          <w:b/>
        </w:rPr>
      </w:pPr>
    </w:p>
    <w:p w14:paraId="6AF0CDEE" w14:textId="77777777" w:rsidR="00D113BF" w:rsidRPr="00234F16" w:rsidRDefault="00D113BF" w:rsidP="00D113BF">
      <w:pPr>
        <w:jc w:val="both"/>
        <w:rPr>
          <w:rFonts w:ascii="Arial" w:hAnsi="Arial" w:cs="Arial"/>
          <w:b/>
        </w:rPr>
      </w:pPr>
      <w:r w:rsidRPr="00234F16">
        <w:rPr>
          <w:rFonts w:ascii="Arial" w:hAnsi="Arial" w:cs="Arial"/>
        </w:rPr>
        <w:t>CRITÉRIOS PARA PONTUAÇÃO A SER ATRIBUÍDA ÀS SOLICITAÇÕES DE RECURSOS FINANCEIROS, PARA FINS DE HIERARQUIZAÇÃO E SELEÇÃO DOS INVESTIMENTOS A SEREM INDICADOS AO FEHIDRO.</w:t>
      </w:r>
    </w:p>
    <w:p w14:paraId="33191102" w14:textId="77777777" w:rsidR="00D113BF" w:rsidRPr="00234F16" w:rsidRDefault="00D113BF" w:rsidP="00D113BF">
      <w:pPr>
        <w:jc w:val="both"/>
        <w:rPr>
          <w:rFonts w:ascii="Arial" w:hAnsi="Arial" w:cs="Arial"/>
          <w:b/>
        </w:rPr>
      </w:pPr>
    </w:p>
    <w:p w14:paraId="63AE42C8" w14:textId="77777777" w:rsidR="00D113BF" w:rsidRPr="00234F16" w:rsidRDefault="00D113BF" w:rsidP="00D113BF">
      <w:pPr>
        <w:jc w:val="both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1. PRÉ-ENQUADRAMENTO PELO CBH-RB:</w:t>
      </w:r>
    </w:p>
    <w:p w14:paraId="2F44D051" w14:textId="77777777" w:rsidR="00D113BF" w:rsidRPr="00234F16" w:rsidRDefault="00D113BF" w:rsidP="000A281D">
      <w:pPr>
        <w:ind w:left="567" w:hanging="283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Será verificado o atendimento à totalidade dos seguintes pontos:</w:t>
      </w:r>
    </w:p>
    <w:p w14:paraId="7DF88F36" w14:textId="64AB53AB" w:rsidR="00D113BF" w:rsidRPr="00234F16" w:rsidRDefault="00D113BF" w:rsidP="000A281D">
      <w:pPr>
        <w:ind w:left="567" w:hanging="283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a) Habilitação do solicitante, conforme </w:t>
      </w:r>
      <w:r w:rsidR="00BB282C" w:rsidRPr="00234F16">
        <w:rPr>
          <w:rFonts w:ascii="Arial" w:hAnsi="Arial" w:cs="Arial"/>
        </w:rPr>
        <w:t xml:space="preserve">Item </w:t>
      </w:r>
      <w:r w:rsidR="00D11E4A">
        <w:rPr>
          <w:rFonts w:ascii="Arial" w:hAnsi="Arial" w:cs="Arial"/>
        </w:rPr>
        <w:t>8</w:t>
      </w:r>
      <w:r w:rsidR="00BB282C" w:rsidRPr="00234F16">
        <w:rPr>
          <w:rFonts w:ascii="Arial" w:hAnsi="Arial" w:cs="Arial"/>
        </w:rPr>
        <w:t xml:space="preserve"> do </w:t>
      </w:r>
      <w:r w:rsidRPr="00234F16">
        <w:rPr>
          <w:rFonts w:ascii="Arial" w:hAnsi="Arial" w:cs="Arial"/>
        </w:rPr>
        <w:t>Manual de Procedimentos do FEHIDRO;</w:t>
      </w:r>
    </w:p>
    <w:p w14:paraId="439AF803" w14:textId="77777777" w:rsidR="00D113BF" w:rsidRPr="00234F16" w:rsidRDefault="00D113BF" w:rsidP="000A281D">
      <w:pPr>
        <w:ind w:left="567" w:hanging="283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b) Compatibilidade do empreendimento em relação ao Plano de Recursos Hídricos vigente na área do CBH-RB.</w:t>
      </w:r>
    </w:p>
    <w:p w14:paraId="2B296C6C" w14:textId="77777777" w:rsidR="00D113BF" w:rsidRPr="00234F16" w:rsidRDefault="00D113BF" w:rsidP="00D113BF">
      <w:pPr>
        <w:jc w:val="both"/>
        <w:rPr>
          <w:rFonts w:ascii="Arial" w:hAnsi="Arial" w:cs="Arial"/>
        </w:rPr>
      </w:pPr>
    </w:p>
    <w:p w14:paraId="6F314333" w14:textId="77777777" w:rsidR="00D113BF" w:rsidRPr="00234F16" w:rsidRDefault="00D113BF" w:rsidP="00D113BF">
      <w:pPr>
        <w:jc w:val="both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2. PONTUAÇÃO:</w:t>
      </w:r>
    </w:p>
    <w:p w14:paraId="4FEBDECF" w14:textId="77777777" w:rsidR="00D113BF" w:rsidRPr="00234F16" w:rsidRDefault="00D113BF" w:rsidP="00D113BF">
      <w:pPr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2.1. Categoria do solicitante e modalidade do empreendimento:</w:t>
      </w:r>
    </w:p>
    <w:p w14:paraId="26CF789A" w14:textId="29487118" w:rsidR="00D113BF" w:rsidRPr="00234F16" w:rsidRDefault="00D113BF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Com base nas informações </w:t>
      </w:r>
      <w:r w:rsidR="00BB282C" w:rsidRPr="00234F16">
        <w:rPr>
          <w:rFonts w:ascii="Arial" w:hAnsi="Arial" w:cs="Arial"/>
        </w:rPr>
        <w:t>da documentação da proposta apresentada</w:t>
      </w:r>
      <w:r w:rsidRPr="00234F16">
        <w:rPr>
          <w:rFonts w:ascii="Arial" w:hAnsi="Arial" w:cs="Arial"/>
        </w:rPr>
        <w:t>, os interessados serão divididos previamente em</w:t>
      </w:r>
      <w:r w:rsidR="005F1CDE" w:rsidRPr="00234F16">
        <w:rPr>
          <w:rFonts w:ascii="Arial" w:hAnsi="Arial" w:cs="Arial"/>
        </w:rPr>
        <w:t xml:space="preserve"> categorias classificadas por Programas de Duração Continuada (PDC).</w:t>
      </w:r>
    </w:p>
    <w:p w14:paraId="005277C7" w14:textId="77777777" w:rsidR="000A281D" w:rsidRPr="00234F16" w:rsidRDefault="000A281D" w:rsidP="000A281D">
      <w:pPr>
        <w:ind w:left="284"/>
        <w:jc w:val="both"/>
        <w:rPr>
          <w:rFonts w:ascii="Arial" w:hAnsi="Arial" w:cs="Arial"/>
        </w:rPr>
      </w:pPr>
    </w:p>
    <w:p w14:paraId="76C9B9DF" w14:textId="77777777" w:rsidR="00D113BF" w:rsidRPr="00234F16" w:rsidRDefault="00D113BF" w:rsidP="00D113BF">
      <w:pPr>
        <w:ind w:left="426"/>
        <w:jc w:val="both"/>
        <w:rPr>
          <w:rFonts w:ascii="Arial" w:hAnsi="Arial" w:cs="Arial"/>
          <w:b/>
          <w:color w:val="FF0000"/>
        </w:rPr>
      </w:pPr>
    </w:p>
    <w:p w14:paraId="33ECA324" w14:textId="77777777" w:rsidR="00D113BF" w:rsidRPr="00234F16" w:rsidRDefault="00D113BF" w:rsidP="000A281D">
      <w:pPr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2.2. Critérios para pontuação:</w:t>
      </w:r>
    </w:p>
    <w:p w14:paraId="183B58FF" w14:textId="77777777" w:rsidR="00D113BF" w:rsidRPr="00234F16" w:rsidRDefault="00D113BF" w:rsidP="000A281D">
      <w:pPr>
        <w:jc w:val="both"/>
        <w:rPr>
          <w:rFonts w:ascii="Arial" w:hAnsi="Arial" w:cs="Arial"/>
        </w:rPr>
      </w:pPr>
    </w:p>
    <w:p w14:paraId="37D1FBF7" w14:textId="77777777" w:rsidR="00A762E4" w:rsidRPr="00234F16" w:rsidRDefault="00A762E4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As propostas serão classifi</w:t>
      </w:r>
      <w:r w:rsidR="006F16FA" w:rsidRPr="00234F16">
        <w:rPr>
          <w:rFonts w:ascii="Arial" w:hAnsi="Arial" w:cs="Arial"/>
        </w:rPr>
        <w:t>cadas, APENAS, dentro da</w:t>
      </w:r>
      <w:r w:rsidR="00B64047" w:rsidRPr="00234F16">
        <w:rPr>
          <w:rFonts w:ascii="Arial" w:hAnsi="Arial" w:cs="Arial"/>
        </w:rPr>
        <w:t>s</w:t>
      </w:r>
      <w:r w:rsidR="006F16FA" w:rsidRPr="00234F16">
        <w:rPr>
          <w:rFonts w:ascii="Arial" w:hAnsi="Arial" w:cs="Arial"/>
        </w:rPr>
        <w:t xml:space="preserve"> categorias em </w:t>
      </w:r>
      <w:r w:rsidRPr="00234F16">
        <w:rPr>
          <w:rFonts w:ascii="Arial" w:hAnsi="Arial" w:cs="Arial"/>
        </w:rPr>
        <w:t>que se encontram enquadradas.</w:t>
      </w:r>
    </w:p>
    <w:p w14:paraId="0DBBF798" w14:textId="2F4F2CDA" w:rsidR="007752F6" w:rsidRPr="00234F16" w:rsidRDefault="00A762E4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Os empreendimentos serão pontuados pelas Câmaras Técnicas quanto ao desempenho dos respectivos Tomadores, conforme critérios </w:t>
      </w:r>
      <w:r w:rsidR="00184B1C" w:rsidRPr="00234F16">
        <w:rPr>
          <w:rFonts w:ascii="Arial" w:hAnsi="Arial" w:cs="Arial"/>
        </w:rPr>
        <w:t xml:space="preserve">estabelecidos no </w:t>
      </w:r>
      <w:r w:rsidR="002F2CA7" w:rsidRPr="00234F16">
        <w:rPr>
          <w:rFonts w:ascii="Arial" w:hAnsi="Arial" w:cs="Arial"/>
        </w:rPr>
        <w:t xml:space="preserve">Anexo </w:t>
      </w:r>
      <w:r w:rsidR="008D0BDB" w:rsidRPr="00234F16">
        <w:rPr>
          <w:rFonts w:ascii="Arial" w:hAnsi="Arial" w:cs="Arial"/>
        </w:rPr>
        <w:t>I</w:t>
      </w:r>
      <w:r w:rsidR="00184B1C" w:rsidRPr="00234F16">
        <w:rPr>
          <w:rFonts w:ascii="Arial" w:hAnsi="Arial" w:cs="Arial"/>
        </w:rPr>
        <w:t>II</w:t>
      </w:r>
      <w:r w:rsidR="007752F6" w:rsidRPr="00234F16">
        <w:rPr>
          <w:rFonts w:ascii="Arial" w:hAnsi="Arial" w:cs="Arial"/>
        </w:rPr>
        <w:t xml:space="preserve"> – NOTA ADMINISTRATIVA (NA) e</w:t>
      </w:r>
      <w:r w:rsidR="009A5027">
        <w:rPr>
          <w:rFonts w:ascii="Arial" w:hAnsi="Arial" w:cs="Arial"/>
        </w:rPr>
        <w:t>,</w:t>
      </w:r>
      <w:r w:rsidR="007752F6" w:rsidRPr="00234F16">
        <w:rPr>
          <w:rFonts w:ascii="Arial" w:hAnsi="Arial" w:cs="Arial"/>
        </w:rPr>
        <w:t xml:space="preserve"> tecnicamente, conforme critérios estabelecidos no </w:t>
      </w:r>
      <w:r w:rsidR="002F2CA7" w:rsidRPr="00234F16">
        <w:rPr>
          <w:rFonts w:ascii="Arial" w:hAnsi="Arial" w:cs="Arial"/>
        </w:rPr>
        <w:t xml:space="preserve">Anexo </w:t>
      </w:r>
      <w:r w:rsidR="007752F6" w:rsidRPr="00234F16">
        <w:rPr>
          <w:rFonts w:ascii="Arial" w:hAnsi="Arial" w:cs="Arial"/>
        </w:rPr>
        <w:t>I</w:t>
      </w:r>
      <w:r w:rsidR="008D0BDB" w:rsidRPr="00234F16">
        <w:rPr>
          <w:rFonts w:ascii="Arial" w:hAnsi="Arial" w:cs="Arial"/>
        </w:rPr>
        <w:t>V</w:t>
      </w:r>
      <w:r w:rsidR="007752F6" w:rsidRPr="00234F16">
        <w:rPr>
          <w:rFonts w:ascii="Arial" w:hAnsi="Arial" w:cs="Arial"/>
        </w:rPr>
        <w:t xml:space="preserve"> - NOTA TÉCNICA GERAL (NTG) e no </w:t>
      </w:r>
      <w:r w:rsidR="002F2CA7" w:rsidRPr="00234F16">
        <w:rPr>
          <w:rFonts w:ascii="Arial" w:hAnsi="Arial" w:cs="Arial"/>
        </w:rPr>
        <w:t xml:space="preserve">Anexo </w:t>
      </w:r>
      <w:r w:rsidR="007752F6" w:rsidRPr="00234F16">
        <w:rPr>
          <w:rFonts w:ascii="Arial" w:hAnsi="Arial" w:cs="Arial"/>
        </w:rPr>
        <w:t>V - NOTA TÉCNICA ESPECÍFICA (NTE)</w:t>
      </w:r>
      <w:r w:rsidR="0015158D" w:rsidRPr="00234F16">
        <w:rPr>
          <w:rFonts w:ascii="Arial" w:hAnsi="Arial" w:cs="Arial"/>
        </w:rPr>
        <w:t>.</w:t>
      </w:r>
    </w:p>
    <w:p w14:paraId="7F1632EB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</w:p>
    <w:p w14:paraId="11AC6420" w14:textId="77113FC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Cada proposta receberá uma “Nota Final”</w:t>
      </w:r>
      <w:r w:rsidR="007754FF" w:rsidRPr="00234F16">
        <w:rPr>
          <w:rFonts w:ascii="Arial" w:hAnsi="Arial" w:cs="Arial"/>
        </w:rPr>
        <w:t>,</w:t>
      </w:r>
      <w:r w:rsidRPr="00234F16">
        <w:rPr>
          <w:rFonts w:ascii="Arial" w:hAnsi="Arial" w:cs="Arial"/>
        </w:rPr>
        <w:t xml:space="preserve"> segundo a seguinte fórmula:</w:t>
      </w:r>
    </w:p>
    <w:p w14:paraId="1D89D1C1" w14:textId="77777777" w:rsidR="0015158D" w:rsidRPr="00234F16" w:rsidRDefault="0015158D" w:rsidP="007752F6">
      <w:pPr>
        <w:ind w:left="426"/>
        <w:jc w:val="both"/>
        <w:rPr>
          <w:rFonts w:ascii="Arial" w:hAnsi="Arial" w:cs="Arial"/>
        </w:rPr>
      </w:pPr>
    </w:p>
    <w:p w14:paraId="4B40A072" w14:textId="5AD323F8" w:rsidR="008C0403" w:rsidRPr="00234F16" w:rsidRDefault="008C0403" w:rsidP="008C0403">
      <w:pPr>
        <w:ind w:left="284"/>
        <w:jc w:val="center"/>
        <w:rPr>
          <w:rFonts w:ascii="Arial" w:hAnsi="Arial" w:cs="Arial"/>
          <w:b/>
        </w:rPr>
      </w:pPr>
      <w:r w:rsidRPr="00234F16">
        <w:rPr>
          <w:rFonts w:ascii="Arial" w:hAnsi="Arial" w:cs="Arial"/>
          <w:b/>
        </w:rPr>
        <w:t>NF = NA + NTG + NTE</w:t>
      </w:r>
    </w:p>
    <w:p w14:paraId="09580C42" w14:textId="77777777" w:rsidR="008C0403" w:rsidRPr="00234F16" w:rsidRDefault="008C0403" w:rsidP="000A281D">
      <w:pPr>
        <w:ind w:left="284"/>
        <w:jc w:val="both"/>
        <w:rPr>
          <w:rFonts w:ascii="Arial" w:hAnsi="Arial" w:cs="Arial"/>
        </w:rPr>
      </w:pPr>
    </w:p>
    <w:p w14:paraId="11DB0776" w14:textId="77777777" w:rsidR="00A762E4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Onde:</w:t>
      </w:r>
    </w:p>
    <w:p w14:paraId="1AB9F849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NF = NOTA FINAL</w:t>
      </w:r>
      <w:r w:rsidRPr="00234F16">
        <w:rPr>
          <w:rFonts w:ascii="Arial" w:hAnsi="Arial" w:cs="Arial"/>
        </w:rPr>
        <w:tab/>
      </w:r>
      <w:r w:rsidRPr="00234F16">
        <w:rPr>
          <w:rFonts w:ascii="Arial" w:hAnsi="Arial" w:cs="Arial"/>
        </w:rPr>
        <w:tab/>
      </w:r>
    </w:p>
    <w:p w14:paraId="6B76C7C2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NA = NOTA ADMNISTRATIVA</w:t>
      </w:r>
      <w:r w:rsidRPr="00234F16">
        <w:rPr>
          <w:rFonts w:ascii="Arial" w:hAnsi="Arial" w:cs="Arial"/>
        </w:rPr>
        <w:tab/>
      </w:r>
      <w:r w:rsidRPr="00234F16">
        <w:rPr>
          <w:rFonts w:ascii="Arial" w:hAnsi="Arial" w:cs="Arial"/>
        </w:rPr>
        <w:tab/>
      </w:r>
    </w:p>
    <w:p w14:paraId="46DA4301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NTG = NOTA TÉCNICA GERAL</w:t>
      </w:r>
      <w:r w:rsidRPr="00234F16">
        <w:rPr>
          <w:rFonts w:ascii="Arial" w:hAnsi="Arial" w:cs="Arial"/>
        </w:rPr>
        <w:tab/>
      </w:r>
      <w:r w:rsidRPr="00234F16">
        <w:rPr>
          <w:rFonts w:ascii="Arial" w:hAnsi="Arial" w:cs="Arial"/>
        </w:rPr>
        <w:tab/>
      </w:r>
    </w:p>
    <w:p w14:paraId="3E495C00" w14:textId="77777777" w:rsidR="005C1B18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NTE = NOTA TÉCNICA ESPECÍFICA</w:t>
      </w:r>
    </w:p>
    <w:p w14:paraId="1F5B2F4A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ab/>
      </w:r>
      <w:r w:rsidRPr="00234F16">
        <w:rPr>
          <w:rFonts w:ascii="Arial" w:hAnsi="Arial" w:cs="Arial"/>
        </w:rPr>
        <w:tab/>
      </w:r>
    </w:p>
    <w:p w14:paraId="380F05CB" w14:textId="38ED34F5" w:rsidR="00A762E4" w:rsidRPr="00234F16" w:rsidRDefault="00A762E4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Serão </w:t>
      </w:r>
      <w:r w:rsidR="007A4EA5">
        <w:rPr>
          <w:rFonts w:ascii="Arial" w:hAnsi="Arial" w:cs="Arial"/>
        </w:rPr>
        <w:t>retiradas</w:t>
      </w:r>
      <w:r w:rsidRPr="00234F16">
        <w:rPr>
          <w:rFonts w:ascii="Arial" w:hAnsi="Arial" w:cs="Arial"/>
        </w:rPr>
        <w:t xml:space="preserve"> do processo as propostas que obtiverem pontuação igual ou menor a um terço da nota técnic</w:t>
      </w:r>
      <w:r w:rsidR="00B9089E" w:rsidRPr="00234F16">
        <w:rPr>
          <w:rFonts w:ascii="Arial" w:hAnsi="Arial" w:cs="Arial"/>
        </w:rPr>
        <w:t>a geral e/ou técnica específica</w:t>
      </w:r>
      <w:r w:rsidR="00AD5E07">
        <w:rPr>
          <w:rFonts w:ascii="Arial" w:hAnsi="Arial" w:cs="Arial"/>
        </w:rPr>
        <w:t xml:space="preserve"> aplicáveis aos respectivos </w:t>
      </w:r>
      <w:proofErr w:type="spellStart"/>
      <w:r w:rsidR="00AD5E07">
        <w:rPr>
          <w:rFonts w:ascii="Arial" w:hAnsi="Arial" w:cs="Arial"/>
        </w:rPr>
        <w:t>PDCs</w:t>
      </w:r>
      <w:proofErr w:type="spellEnd"/>
      <w:r w:rsidR="00AD5E07">
        <w:rPr>
          <w:rFonts w:ascii="Arial" w:hAnsi="Arial" w:cs="Arial"/>
        </w:rPr>
        <w:t>/</w:t>
      </w:r>
      <w:proofErr w:type="spellStart"/>
      <w:r w:rsidR="00AD5E07">
        <w:rPr>
          <w:rFonts w:ascii="Arial" w:hAnsi="Arial" w:cs="Arial"/>
        </w:rPr>
        <w:t>SubPDCs</w:t>
      </w:r>
      <w:proofErr w:type="spellEnd"/>
      <w:r w:rsidR="00B9089E" w:rsidRPr="00234F16">
        <w:rPr>
          <w:rFonts w:ascii="Arial" w:hAnsi="Arial" w:cs="Arial"/>
        </w:rPr>
        <w:t>.</w:t>
      </w:r>
      <w:r w:rsidRPr="00234F16">
        <w:rPr>
          <w:rFonts w:ascii="Arial" w:hAnsi="Arial" w:cs="Arial"/>
        </w:rPr>
        <w:t xml:space="preserve"> </w:t>
      </w:r>
    </w:p>
    <w:p w14:paraId="335DFF22" w14:textId="77777777" w:rsidR="00D113BF" w:rsidRPr="00234F16" w:rsidRDefault="00D113BF" w:rsidP="00D113BF">
      <w:pPr>
        <w:tabs>
          <w:tab w:val="left" w:pos="10205"/>
        </w:tabs>
        <w:ind w:left="993" w:right="-1" w:hanging="567"/>
        <w:jc w:val="both"/>
        <w:rPr>
          <w:rFonts w:ascii="Arial" w:hAnsi="Arial" w:cs="Arial"/>
        </w:rPr>
      </w:pPr>
    </w:p>
    <w:p w14:paraId="381192A5" w14:textId="346A6B37" w:rsidR="00D113BF" w:rsidRPr="00234F16" w:rsidRDefault="00D113BF" w:rsidP="00A044AC">
      <w:pPr>
        <w:tabs>
          <w:tab w:val="left" w:pos="8151"/>
        </w:tabs>
        <w:ind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3</w:t>
      </w:r>
      <w:r w:rsidRPr="00234F16">
        <w:rPr>
          <w:rFonts w:ascii="Arial" w:hAnsi="Arial" w:cs="Arial"/>
        </w:rPr>
        <w:t xml:space="preserve">. </w:t>
      </w:r>
      <w:r w:rsidRPr="00234F16">
        <w:rPr>
          <w:rFonts w:ascii="Arial" w:hAnsi="Arial" w:cs="Arial"/>
          <w:i/>
        </w:rPr>
        <w:t>HIERARQUIZAÇÃO:</w:t>
      </w:r>
      <w:r w:rsidR="00A044AC">
        <w:rPr>
          <w:rFonts w:ascii="Arial" w:hAnsi="Arial" w:cs="Arial"/>
          <w:i/>
        </w:rPr>
        <w:tab/>
      </w:r>
    </w:p>
    <w:p w14:paraId="15338EDF" w14:textId="77777777" w:rsidR="00D113BF" w:rsidRPr="00234F16" w:rsidRDefault="00D113BF" w:rsidP="00D113BF">
      <w:pPr>
        <w:ind w:left="426" w:right="80" w:hanging="426"/>
        <w:jc w:val="both"/>
        <w:rPr>
          <w:rFonts w:ascii="Arial" w:hAnsi="Arial" w:cs="Arial"/>
        </w:rPr>
      </w:pPr>
    </w:p>
    <w:p w14:paraId="75FCCD10" w14:textId="3D405AD9" w:rsidR="00D113BF" w:rsidRDefault="00D113BF" w:rsidP="00D113BF">
      <w:pPr>
        <w:ind w:left="426" w:right="80" w:hanging="426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3.1. As pontuações alcançadas em cada um dos critérios definidos no item 2.2. serão somadas e tabuladas, e as solicitações formarão uma lista para cada “</w:t>
      </w:r>
      <w:r w:rsidR="009333AA" w:rsidRPr="00234F16">
        <w:rPr>
          <w:rFonts w:ascii="Arial" w:hAnsi="Arial" w:cs="Arial"/>
        </w:rPr>
        <w:t>categoria</w:t>
      </w:r>
      <w:r w:rsidRPr="00234F16">
        <w:rPr>
          <w:rFonts w:ascii="Arial" w:hAnsi="Arial" w:cs="Arial"/>
        </w:rPr>
        <w:t>” disposta em ordem decrescente da soma de pontuação;</w:t>
      </w:r>
    </w:p>
    <w:p w14:paraId="68EA10BE" w14:textId="51B8C112" w:rsidR="00AD5E07" w:rsidRPr="00AD5E07" w:rsidRDefault="00AD5E07" w:rsidP="00DC255A">
      <w:pPr>
        <w:tabs>
          <w:tab w:val="left" w:pos="7825"/>
          <w:tab w:val="left" w:pos="869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DC255A">
        <w:rPr>
          <w:rFonts w:ascii="Arial" w:hAnsi="Arial" w:cs="Arial"/>
        </w:rPr>
        <w:tab/>
      </w:r>
    </w:p>
    <w:p w14:paraId="7E53C6A9" w14:textId="77777777" w:rsidR="00D113BF" w:rsidRPr="00234F16" w:rsidRDefault="00D113BF" w:rsidP="00D113BF">
      <w:pPr>
        <w:ind w:left="426" w:right="80" w:hanging="426"/>
        <w:jc w:val="both"/>
        <w:rPr>
          <w:rFonts w:ascii="Arial" w:hAnsi="Arial" w:cs="Arial"/>
          <w:color w:val="0000FF"/>
        </w:rPr>
      </w:pPr>
      <w:r w:rsidRPr="00234F16">
        <w:rPr>
          <w:rFonts w:ascii="Arial" w:hAnsi="Arial" w:cs="Arial"/>
        </w:rPr>
        <w:t>3.2</w:t>
      </w:r>
      <w:r w:rsidRPr="00234F16">
        <w:rPr>
          <w:rFonts w:ascii="Arial" w:hAnsi="Arial" w:cs="Arial"/>
          <w:b/>
        </w:rPr>
        <w:t>.</w:t>
      </w:r>
      <w:r w:rsidRPr="00234F16">
        <w:rPr>
          <w:rFonts w:ascii="Arial" w:hAnsi="Arial" w:cs="Arial"/>
        </w:rPr>
        <w:t xml:space="preserve"> Os financiamentos serão feitos preferencialmente pela modalidade de empréstimo</w:t>
      </w:r>
      <w:r w:rsidR="006F16FA" w:rsidRPr="00234F16">
        <w:rPr>
          <w:rFonts w:ascii="Arial" w:hAnsi="Arial" w:cs="Arial"/>
        </w:rPr>
        <w:t>, conforme Deliberação COFEHIDRO 172, de 05/12/16.</w:t>
      </w:r>
    </w:p>
    <w:p w14:paraId="6EF9384E" w14:textId="77777777" w:rsidR="00D113BF" w:rsidRPr="00234F16" w:rsidRDefault="00D113BF" w:rsidP="00D113BF">
      <w:pPr>
        <w:ind w:left="426" w:right="80"/>
        <w:jc w:val="both"/>
        <w:rPr>
          <w:rFonts w:ascii="Arial" w:hAnsi="Arial" w:cs="Arial"/>
          <w:color w:val="0000FF"/>
        </w:rPr>
      </w:pPr>
    </w:p>
    <w:p w14:paraId="69F1EC5D" w14:textId="77777777" w:rsidR="00D113BF" w:rsidRPr="00234F16" w:rsidRDefault="00D113BF" w:rsidP="00D113BF">
      <w:pPr>
        <w:ind w:left="426" w:right="80" w:hanging="426"/>
        <w:jc w:val="both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4. CRITÉRIOS PARA DESEMPATE</w:t>
      </w:r>
      <w:r w:rsidR="005A0FD4" w:rsidRPr="00234F16">
        <w:rPr>
          <w:rFonts w:ascii="Arial" w:hAnsi="Arial" w:cs="Arial"/>
          <w:i/>
        </w:rPr>
        <w:t xml:space="preserve"> EM CADA PDC</w:t>
      </w:r>
      <w:r w:rsidRPr="00234F16">
        <w:rPr>
          <w:rFonts w:ascii="Arial" w:hAnsi="Arial" w:cs="Arial"/>
          <w:i/>
        </w:rPr>
        <w:t>:</w:t>
      </w:r>
    </w:p>
    <w:p w14:paraId="01059883" w14:textId="77777777" w:rsidR="000A281D" w:rsidRPr="00234F16" w:rsidRDefault="000A281D" w:rsidP="00D113BF">
      <w:pPr>
        <w:ind w:left="284" w:right="80"/>
        <w:jc w:val="both"/>
        <w:rPr>
          <w:rFonts w:ascii="Arial" w:hAnsi="Arial" w:cs="Arial"/>
        </w:rPr>
      </w:pPr>
    </w:p>
    <w:p w14:paraId="4EB87C35" w14:textId="77777777" w:rsidR="00D113BF" w:rsidRPr="00234F16" w:rsidRDefault="00D113B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Havendo empate na soma dos pontos obtidos,</w:t>
      </w:r>
      <w:r w:rsidRPr="00234F16">
        <w:rPr>
          <w:rFonts w:ascii="Arial" w:hAnsi="Arial" w:cs="Arial"/>
          <w:color w:val="0000FF"/>
        </w:rPr>
        <w:t xml:space="preserve"> </w:t>
      </w:r>
      <w:r w:rsidRPr="00234F16">
        <w:rPr>
          <w:rFonts w:ascii="Arial" w:hAnsi="Arial" w:cs="Arial"/>
        </w:rPr>
        <w:t>serão aplicados, sucessivamente, até o desempate, os seguintes critérios:</w:t>
      </w:r>
    </w:p>
    <w:p w14:paraId="1681D3F3" w14:textId="77777777" w:rsidR="00D113BF" w:rsidRPr="00234F16" w:rsidRDefault="00D113B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4.1. Possibilidade de atendimento integral do valor pleiteado ao FEHIDRO;</w:t>
      </w:r>
    </w:p>
    <w:p w14:paraId="0DACD64A" w14:textId="77777777" w:rsidR="00D113BF" w:rsidRPr="00234F16" w:rsidRDefault="00D113B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4.2. Maior pontuação obtida na seguinte ordem de critérios: </w:t>
      </w:r>
      <w:r w:rsidR="007754FF" w:rsidRPr="00234F16">
        <w:rPr>
          <w:rFonts w:ascii="Arial" w:hAnsi="Arial" w:cs="Arial"/>
        </w:rPr>
        <w:t>NA, NTG e</w:t>
      </w:r>
      <w:r w:rsidR="00380F25" w:rsidRPr="00234F16">
        <w:rPr>
          <w:rFonts w:ascii="Arial" w:hAnsi="Arial" w:cs="Arial"/>
        </w:rPr>
        <w:t xml:space="preserve"> NTE</w:t>
      </w:r>
      <w:r w:rsidRPr="00234F16">
        <w:rPr>
          <w:rFonts w:ascii="Arial" w:hAnsi="Arial" w:cs="Arial"/>
        </w:rPr>
        <w:t>;</w:t>
      </w:r>
    </w:p>
    <w:p w14:paraId="3AA59386" w14:textId="77777777" w:rsidR="005A0FD4" w:rsidRPr="00234F16" w:rsidRDefault="005A0FD4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4.</w:t>
      </w:r>
      <w:r w:rsidR="007754FF" w:rsidRPr="00234F16">
        <w:rPr>
          <w:rFonts w:ascii="Arial" w:hAnsi="Arial" w:cs="Arial"/>
        </w:rPr>
        <w:t>3</w:t>
      </w:r>
      <w:r w:rsidRPr="00234F16">
        <w:rPr>
          <w:rFonts w:ascii="Arial" w:hAnsi="Arial" w:cs="Arial"/>
        </w:rPr>
        <w:t>. Proposta visando financiamento na modalidade reembolsável;</w:t>
      </w:r>
    </w:p>
    <w:p w14:paraId="7D194FD2" w14:textId="77777777" w:rsidR="005A0FD4" w:rsidRPr="00234F16" w:rsidRDefault="007754F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4.4</w:t>
      </w:r>
      <w:r w:rsidR="005A0FD4" w:rsidRPr="00234F16">
        <w:rPr>
          <w:rFonts w:ascii="Arial" w:hAnsi="Arial" w:cs="Arial"/>
        </w:rPr>
        <w:t>. Parcela de financiamento de menor valor;</w:t>
      </w:r>
    </w:p>
    <w:p w14:paraId="4F182AD1" w14:textId="4C31B684" w:rsidR="005A0FD4" w:rsidRPr="00234F16" w:rsidRDefault="007754F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4.5</w:t>
      </w:r>
      <w:r w:rsidR="005A0FD4" w:rsidRPr="00234F16">
        <w:rPr>
          <w:rFonts w:ascii="Arial" w:hAnsi="Arial" w:cs="Arial"/>
        </w:rPr>
        <w:t>. Ordem de protocolo da proposta</w:t>
      </w:r>
      <w:r w:rsidR="00A80C1F" w:rsidRPr="00234F16">
        <w:rPr>
          <w:rFonts w:ascii="Arial" w:hAnsi="Arial" w:cs="Arial"/>
        </w:rPr>
        <w:t xml:space="preserve"> da 1ª fase do </w:t>
      </w:r>
      <w:r w:rsidR="00A92AF0">
        <w:rPr>
          <w:rFonts w:ascii="Arial" w:hAnsi="Arial" w:cs="Arial"/>
        </w:rPr>
        <w:t xml:space="preserve">2º </w:t>
      </w:r>
      <w:r w:rsidR="00A80C1F" w:rsidRPr="00234F16">
        <w:rPr>
          <w:rFonts w:ascii="Arial" w:hAnsi="Arial" w:cs="Arial"/>
        </w:rPr>
        <w:t>processo</w:t>
      </w:r>
      <w:r w:rsidR="00A25F00">
        <w:rPr>
          <w:rFonts w:ascii="Arial" w:hAnsi="Arial" w:cs="Arial"/>
        </w:rPr>
        <w:t xml:space="preserve"> (até 17h de </w:t>
      </w:r>
      <w:r w:rsidR="007A4EA5" w:rsidRPr="002F7686">
        <w:rPr>
          <w:rFonts w:ascii="Arial" w:hAnsi="Arial" w:cs="Arial"/>
        </w:rPr>
        <w:t>1</w:t>
      </w:r>
      <w:r w:rsidR="00A92AF0">
        <w:rPr>
          <w:rFonts w:ascii="Arial" w:hAnsi="Arial" w:cs="Arial"/>
        </w:rPr>
        <w:t>9</w:t>
      </w:r>
      <w:r w:rsidR="007A4EA5" w:rsidRPr="002F7686">
        <w:rPr>
          <w:rFonts w:ascii="Arial" w:hAnsi="Arial" w:cs="Arial"/>
        </w:rPr>
        <w:t>/07</w:t>
      </w:r>
      <w:r w:rsidR="00A25F00" w:rsidRPr="002F7686">
        <w:rPr>
          <w:rFonts w:ascii="Arial" w:hAnsi="Arial" w:cs="Arial"/>
        </w:rPr>
        <w:t>/2024</w:t>
      </w:r>
      <w:r w:rsidR="00A25F00">
        <w:rPr>
          <w:rFonts w:ascii="Arial" w:hAnsi="Arial" w:cs="Arial"/>
        </w:rPr>
        <w:t>)</w:t>
      </w:r>
      <w:r w:rsidR="005A0FD4" w:rsidRPr="00234F16">
        <w:rPr>
          <w:rFonts w:ascii="Arial" w:hAnsi="Arial" w:cs="Arial"/>
        </w:rPr>
        <w:t xml:space="preserve">.  </w:t>
      </w:r>
    </w:p>
    <w:p w14:paraId="6D2F73C2" w14:textId="77777777" w:rsidR="00D113BF" w:rsidRPr="00234F16" w:rsidRDefault="00D113BF" w:rsidP="00D113BF">
      <w:pPr>
        <w:ind w:right="80" w:firstLine="284"/>
        <w:jc w:val="both"/>
        <w:rPr>
          <w:rFonts w:ascii="Arial" w:hAnsi="Arial" w:cs="Arial"/>
          <w:color w:val="0000FF"/>
        </w:rPr>
      </w:pPr>
    </w:p>
    <w:p w14:paraId="5078BF87" w14:textId="77777777" w:rsidR="00D113BF" w:rsidRPr="00234F16" w:rsidRDefault="00D113BF" w:rsidP="00D113BF">
      <w:pPr>
        <w:ind w:right="80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5. CASOS OMISSOS:</w:t>
      </w:r>
    </w:p>
    <w:p w14:paraId="4358872B" w14:textId="77777777" w:rsidR="00D113BF" w:rsidRDefault="00D113BF" w:rsidP="003D3B27">
      <w:pPr>
        <w:ind w:right="80"/>
        <w:jc w:val="both"/>
      </w:pPr>
      <w:r w:rsidRPr="00234F16">
        <w:rPr>
          <w:rFonts w:ascii="Arial" w:hAnsi="Arial" w:cs="Arial"/>
        </w:rPr>
        <w:t>Os casos omissos e não previstos neste documento serão objeto de deliberação pelo CBH-RB.</w:t>
      </w:r>
    </w:p>
    <w:p w14:paraId="36465064" w14:textId="77777777" w:rsidR="00EB592E" w:rsidRDefault="00EB592E"/>
    <w:sectPr w:rsidR="00EB592E" w:rsidSect="00C676FE">
      <w:headerReference w:type="default" r:id="rId7"/>
      <w:footerReference w:type="default" r:id="rId8"/>
      <w:pgSz w:w="11906" w:h="16838" w:code="9"/>
      <w:pgMar w:top="851" w:right="794" w:bottom="851" w:left="1418" w:header="39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26596" w14:textId="77777777" w:rsidR="007C1D06" w:rsidRDefault="007C1D06">
      <w:r>
        <w:separator/>
      </w:r>
    </w:p>
  </w:endnote>
  <w:endnote w:type="continuationSeparator" w:id="0">
    <w:p w14:paraId="2D037633" w14:textId="77777777" w:rsidR="007C1D06" w:rsidRDefault="007C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3899F" w14:textId="735D5A8A" w:rsidR="00234F16" w:rsidRPr="00234F16" w:rsidRDefault="00234F16">
    <w:pPr>
      <w:pStyle w:val="Rodap"/>
      <w:jc w:val="right"/>
      <w:rPr>
        <w:bCs/>
        <w:sz w:val="16"/>
        <w:szCs w:val="16"/>
      </w:rPr>
    </w:pPr>
    <w:r w:rsidRPr="00234F16">
      <w:rPr>
        <w:rFonts w:ascii="Arial" w:hAnsi="Arial" w:cs="Arial"/>
        <w:bCs/>
        <w:sz w:val="16"/>
        <w:szCs w:val="16"/>
      </w:rPr>
      <w:t>ANEXO II DA DELIBERAÇÃO</w:t>
    </w:r>
    <w:r w:rsidR="002F7686">
      <w:rPr>
        <w:rFonts w:ascii="Arial" w:hAnsi="Arial" w:cs="Arial"/>
        <w:bCs/>
        <w:sz w:val="16"/>
        <w:szCs w:val="16"/>
      </w:rPr>
      <w:t xml:space="preserve"> “Ad Referendum” </w:t>
    </w:r>
    <w:r w:rsidRPr="00234F16">
      <w:rPr>
        <w:rFonts w:ascii="Arial" w:hAnsi="Arial" w:cs="Arial"/>
        <w:bCs/>
        <w:sz w:val="16"/>
        <w:szCs w:val="16"/>
      </w:rPr>
      <w:t>CBH-</w:t>
    </w:r>
    <w:r w:rsidRPr="002F7686">
      <w:rPr>
        <w:rFonts w:ascii="Arial" w:hAnsi="Arial" w:cs="Arial"/>
        <w:bCs/>
        <w:sz w:val="16"/>
        <w:szCs w:val="16"/>
      </w:rPr>
      <w:t>RB nº</w:t>
    </w:r>
    <w:r w:rsidR="00A25F00" w:rsidRPr="002F7686">
      <w:rPr>
        <w:rFonts w:ascii="Arial" w:hAnsi="Arial" w:cs="Arial"/>
        <w:bCs/>
        <w:sz w:val="16"/>
        <w:szCs w:val="16"/>
      </w:rPr>
      <w:t xml:space="preserve"> 30</w:t>
    </w:r>
    <w:r w:rsidR="002F7686">
      <w:rPr>
        <w:rFonts w:ascii="Arial" w:hAnsi="Arial" w:cs="Arial"/>
        <w:bCs/>
        <w:sz w:val="16"/>
        <w:szCs w:val="16"/>
      </w:rPr>
      <w:t>7</w:t>
    </w:r>
    <w:r w:rsidR="00A25F00" w:rsidRPr="002F7686">
      <w:rPr>
        <w:rFonts w:ascii="Arial" w:hAnsi="Arial" w:cs="Arial"/>
        <w:bCs/>
        <w:sz w:val="16"/>
        <w:szCs w:val="16"/>
      </w:rPr>
      <w:t>/2024-</w:t>
    </w:r>
    <w:r w:rsidRPr="002F7686">
      <w:rPr>
        <w:bCs/>
        <w:sz w:val="16"/>
        <w:szCs w:val="16"/>
      </w:rPr>
      <w:t xml:space="preserve"> </w:t>
    </w:r>
    <w:sdt>
      <w:sdtPr>
        <w:rPr>
          <w:bCs/>
          <w:sz w:val="16"/>
          <w:szCs w:val="16"/>
        </w:rPr>
        <w:id w:val="-1722514810"/>
        <w:docPartObj>
          <w:docPartGallery w:val="Page Numbers (Bottom of Page)"/>
          <w:docPartUnique/>
        </w:docPartObj>
      </w:sdtPr>
      <w:sdtContent>
        <w:r w:rsidRPr="002F7686">
          <w:rPr>
            <w:bCs/>
            <w:sz w:val="16"/>
            <w:szCs w:val="16"/>
          </w:rPr>
          <w:fldChar w:fldCharType="begin"/>
        </w:r>
        <w:r w:rsidRPr="002F7686">
          <w:rPr>
            <w:bCs/>
            <w:sz w:val="16"/>
            <w:szCs w:val="16"/>
          </w:rPr>
          <w:instrText>PAGE   \* MERGEFORMAT</w:instrText>
        </w:r>
        <w:r w:rsidRPr="002F7686">
          <w:rPr>
            <w:bCs/>
            <w:sz w:val="16"/>
            <w:szCs w:val="16"/>
          </w:rPr>
          <w:fldChar w:fldCharType="separate"/>
        </w:r>
        <w:r w:rsidRPr="002F7686">
          <w:rPr>
            <w:bCs/>
            <w:sz w:val="16"/>
            <w:szCs w:val="16"/>
          </w:rPr>
          <w:t>2</w:t>
        </w:r>
        <w:r w:rsidRPr="002F7686">
          <w:rPr>
            <w:bCs/>
            <w:sz w:val="16"/>
            <w:szCs w:val="16"/>
          </w:rPr>
          <w:fldChar w:fldCharType="end"/>
        </w:r>
        <w:r w:rsidRPr="002F7686">
          <w:rPr>
            <w:bCs/>
            <w:sz w:val="16"/>
            <w:szCs w:val="16"/>
          </w:rPr>
          <w:t>/2</w:t>
        </w:r>
      </w:sdtContent>
    </w:sdt>
  </w:p>
  <w:p w14:paraId="1342EA3D" w14:textId="5352B556" w:rsidR="007D6CA3" w:rsidRPr="00234F16" w:rsidRDefault="007D6CA3">
    <w:pPr>
      <w:pStyle w:val="Rodap"/>
      <w:ind w:right="360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00294" w14:textId="77777777" w:rsidR="007C1D06" w:rsidRDefault="007C1D06">
      <w:r>
        <w:separator/>
      </w:r>
    </w:p>
  </w:footnote>
  <w:footnote w:type="continuationSeparator" w:id="0">
    <w:p w14:paraId="3E59A12A" w14:textId="77777777" w:rsidR="007C1D06" w:rsidRDefault="007C1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266"/>
      <w:gridCol w:w="8428"/>
    </w:tblGrid>
    <w:tr w:rsidR="007754FF" w14:paraId="1E4DF5BF" w14:textId="77777777" w:rsidTr="0013751C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6ED2E9C8" w14:textId="77777777" w:rsidR="007754FF" w:rsidRDefault="00000000" w:rsidP="0013751C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 w14:anchorId="13C41AF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8.25pt;margin-top:4.5pt;width:52.4pt;height:62.9pt;z-index:251661312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1025" DrawAspect="Content" ObjectID="_1780292554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2C5F99BD" w14:textId="77777777" w:rsidR="007754FF" w:rsidRPr="003D3B27" w:rsidRDefault="007754FF" w:rsidP="003D3B27">
          <w:pPr>
            <w:pStyle w:val="Cabealho"/>
            <w:jc w:val="center"/>
            <w:rPr>
              <w:color w:val="0000FF"/>
              <w:sz w:val="26"/>
              <w:szCs w:val="26"/>
            </w:rPr>
          </w:pPr>
          <w:r w:rsidRPr="003D3B27">
            <w:rPr>
              <w:color w:val="0000FF"/>
              <w:sz w:val="26"/>
              <w:szCs w:val="26"/>
            </w:rPr>
            <w:t>Comitê da Bacia Hidrográfica do Ribeira de Iguape e Litoral Sul – CBH-RB</w:t>
          </w:r>
        </w:p>
        <w:p w14:paraId="04A60145" w14:textId="77777777" w:rsidR="003D3B27" w:rsidRPr="005F086D" w:rsidRDefault="003D3B27" w:rsidP="003D3B27">
          <w:pPr>
            <w:pStyle w:val="Cabealho"/>
            <w:jc w:val="center"/>
            <w:rPr>
              <w:sz w:val="23"/>
              <w:szCs w:val="23"/>
            </w:rPr>
          </w:pPr>
          <w:r>
            <w:rPr>
              <w:sz w:val="23"/>
              <w:szCs w:val="23"/>
            </w:rPr>
            <w:t>Av. Wild José de Souza</w:t>
          </w:r>
          <w:r w:rsidRPr="005F086D">
            <w:rPr>
              <w:sz w:val="23"/>
              <w:szCs w:val="23"/>
            </w:rPr>
            <w:t xml:space="preserve">, </w:t>
          </w:r>
          <w:r>
            <w:rPr>
              <w:sz w:val="25"/>
              <w:szCs w:val="25"/>
            </w:rPr>
            <w:t>456 – Vila Tupy</w:t>
          </w:r>
          <w:r w:rsidRPr="005F086D">
            <w:rPr>
              <w:sz w:val="23"/>
              <w:szCs w:val="23"/>
            </w:rPr>
            <w:t xml:space="preserve"> – CEP: 11900-000 – </w:t>
          </w:r>
          <w:r>
            <w:rPr>
              <w:sz w:val="23"/>
              <w:szCs w:val="23"/>
            </w:rPr>
            <w:t>R</w:t>
          </w:r>
          <w:r w:rsidRPr="005F086D">
            <w:rPr>
              <w:sz w:val="23"/>
              <w:szCs w:val="23"/>
            </w:rPr>
            <w:t>egistro/SP</w:t>
          </w:r>
        </w:p>
        <w:p w14:paraId="4422C32A" w14:textId="4AA0D93A" w:rsidR="003D3B27" w:rsidRDefault="003D3B27" w:rsidP="003D3B27">
          <w:pPr>
            <w:pStyle w:val="Cabealho"/>
            <w:jc w:val="center"/>
          </w:pPr>
          <w:r w:rsidRPr="005F086D">
            <w:rPr>
              <w:sz w:val="22"/>
            </w:rPr>
            <w:t xml:space="preserve">Tel. (13) </w:t>
          </w:r>
          <w:r>
            <w:rPr>
              <w:sz w:val="22"/>
            </w:rPr>
            <w:t>2130</w:t>
          </w:r>
          <w:r w:rsidRPr="005F086D">
            <w:rPr>
              <w:sz w:val="22"/>
            </w:rPr>
            <w:t>-</w:t>
          </w:r>
          <w:r>
            <w:rPr>
              <w:sz w:val="22"/>
            </w:rPr>
            <w:t>40</w:t>
          </w:r>
          <w:r w:rsidR="007A4EA5">
            <w:rPr>
              <w:sz w:val="22"/>
            </w:rPr>
            <w:t>74</w:t>
          </w:r>
          <w:r w:rsidR="007754FF">
            <w:t xml:space="preserve">           </w:t>
          </w:r>
        </w:p>
        <w:p w14:paraId="26762AA0" w14:textId="179A4E7C" w:rsidR="007754FF" w:rsidRDefault="007754FF" w:rsidP="003D3B27">
          <w:pPr>
            <w:pStyle w:val="Cabealho"/>
            <w:jc w:val="center"/>
          </w:pPr>
          <w:r>
            <w:t xml:space="preserve">          </w:t>
          </w:r>
          <w:r w:rsidRPr="0021231F">
            <w:rPr>
              <w:color w:val="0000FF"/>
              <w:sz w:val="22"/>
            </w:rPr>
            <w:t>E-mail: comiterb@gmail.com</w:t>
          </w:r>
        </w:p>
      </w:tc>
    </w:tr>
  </w:tbl>
  <w:p w14:paraId="2FD96E04" w14:textId="77777777" w:rsidR="007754FF" w:rsidRDefault="007754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14471"/>
    <w:multiLevelType w:val="hybridMultilevel"/>
    <w:tmpl w:val="52700BE2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C623B4"/>
    <w:multiLevelType w:val="hybridMultilevel"/>
    <w:tmpl w:val="F236BF40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785501">
    <w:abstractNumId w:val="0"/>
  </w:num>
  <w:num w:numId="2" w16cid:durableId="39475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BF"/>
    <w:rsid w:val="00025FD6"/>
    <w:rsid w:val="00037B97"/>
    <w:rsid w:val="000A281D"/>
    <w:rsid w:val="000B4765"/>
    <w:rsid w:val="000D56C9"/>
    <w:rsid w:val="001323F5"/>
    <w:rsid w:val="00144DEA"/>
    <w:rsid w:val="0015158D"/>
    <w:rsid w:val="00184B1C"/>
    <w:rsid w:val="001A5D1C"/>
    <w:rsid w:val="001B096B"/>
    <w:rsid w:val="001C009C"/>
    <w:rsid w:val="001E77F8"/>
    <w:rsid w:val="0021128B"/>
    <w:rsid w:val="00231367"/>
    <w:rsid w:val="00234F16"/>
    <w:rsid w:val="0023587F"/>
    <w:rsid w:val="00244401"/>
    <w:rsid w:val="0027782A"/>
    <w:rsid w:val="00282C8C"/>
    <w:rsid w:val="0028774C"/>
    <w:rsid w:val="00295E93"/>
    <w:rsid w:val="002A666C"/>
    <w:rsid w:val="002B16AB"/>
    <w:rsid w:val="002F2CA7"/>
    <w:rsid w:val="002F7686"/>
    <w:rsid w:val="00380612"/>
    <w:rsid w:val="00380F25"/>
    <w:rsid w:val="003B5E1F"/>
    <w:rsid w:val="003D3B27"/>
    <w:rsid w:val="00450CAB"/>
    <w:rsid w:val="0046182F"/>
    <w:rsid w:val="004C0113"/>
    <w:rsid w:val="004E5E26"/>
    <w:rsid w:val="004F3A6C"/>
    <w:rsid w:val="005038D5"/>
    <w:rsid w:val="00512CEC"/>
    <w:rsid w:val="0053200A"/>
    <w:rsid w:val="005320FA"/>
    <w:rsid w:val="005A0FD4"/>
    <w:rsid w:val="005C1B18"/>
    <w:rsid w:val="005D5126"/>
    <w:rsid w:val="005F1CDE"/>
    <w:rsid w:val="00617E33"/>
    <w:rsid w:val="006220E6"/>
    <w:rsid w:val="00647621"/>
    <w:rsid w:val="00651F23"/>
    <w:rsid w:val="006D3711"/>
    <w:rsid w:val="006F16FA"/>
    <w:rsid w:val="006F7166"/>
    <w:rsid w:val="007752F6"/>
    <w:rsid w:val="007754FF"/>
    <w:rsid w:val="007845BD"/>
    <w:rsid w:val="00797739"/>
    <w:rsid w:val="007A110E"/>
    <w:rsid w:val="007A4EA5"/>
    <w:rsid w:val="007C1D06"/>
    <w:rsid w:val="007C4B16"/>
    <w:rsid w:val="007D6CA3"/>
    <w:rsid w:val="00840977"/>
    <w:rsid w:val="008B5A8E"/>
    <w:rsid w:val="008C0403"/>
    <w:rsid w:val="008D0BDB"/>
    <w:rsid w:val="008D2E8A"/>
    <w:rsid w:val="008D7F48"/>
    <w:rsid w:val="008E7FC7"/>
    <w:rsid w:val="008F038D"/>
    <w:rsid w:val="009333AA"/>
    <w:rsid w:val="0099380B"/>
    <w:rsid w:val="00995CB2"/>
    <w:rsid w:val="009A5027"/>
    <w:rsid w:val="00A044AC"/>
    <w:rsid w:val="00A240C1"/>
    <w:rsid w:val="00A25F00"/>
    <w:rsid w:val="00A305E0"/>
    <w:rsid w:val="00A762E4"/>
    <w:rsid w:val="00A80C1F"/>
    <w:rsid w:val="00A82458"/>
    <w:rsid w:val="00A92AF0"/>
    <w:rsid w:val="00A94662"/>
    <w:rsid w:val="00AA6E2F"/>
    <w:rsid w:val="00AC6B97"/>
    <w:rsid w:val="00AD0883"/>
    <w:rsid w:val="00AD591D"/>
    <w:rsid w:val="00AD5E07"/>
    <w:rsid w:val="00AE4C82"/>
    <w:rsid w:val="00B64047"/>
    <w:rsid w:val="00B771D1"/>
    <w:rsid w:val="00B9089E"/>
    <w:rsid w:val="00BB282C"/>
    <w:rsid w:val="00C10ED0"/>
    <w:rsid w:val="00C172BF"/>
    <w:rsid w:val="00C23B48"/>
    <w:rsid w:val="00C64454"/>
    <w:rsid w:val="00C65937"/>
    <w:rsid w:val="00C676FE"/>
    <w:rsid w:val="00C7439E"/>
    <w:rsid w:val="00CC3B9F"/>
    <w:rsid w:val="00CD0F90"/>
    <w:rsid w:val="00CD530A"/>
    <w:rsid w:val="00CE2AFE"/>
    <w:rsid w:val="00CF760A"/>
    <w:rsid w:val="00D0338E"/>
    <w:rsid w:val="00D113BF"/>
    <w:rsid w:val="00D11E4A"/>
    <w:rsid w:val="00D4309B"/>
    <w:rsid w:val="00D91109"/>
    <w:rsid w:val="00DC255A"/>
    <w:rsid w:val="00DD68E2"/>
    <w:rsid w:val="00E6398F"/>
    <w:rsid w:val="00E7550A"/>
    <w:rsid w:val="00E871DD"/>
    <w:rsid w:val="00EB592E"/>
    <w:rsid w:val="00F138EC"/>
    <w:rsid w:val="00F22BA3"/>
    <w:rsid w:val="00F26E37"/>
    <w:rsid w:val="00F61073"/>
    <w:rsid w:val="00F65EDE"/>
    <w:rsid w:val="00F96682"/>
    <w:rsid w:val="00FC6848"/>
    <w:rsid w:val="00FE6845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4A618"/>
  <w15:docId w15:val="{E89B08C9-FD68-42C0-B613-7C449493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113BF"/>
  </w:style>
  <w:style w:type="paragraph" w:styleId="Cabealho">
    <w:name w:val="header"/>
    <w:basedOn w:val="Normal"/>
    <w:link w:val="CabealhoChar"/>
    <w:rsid w:val="00D113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113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D113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113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AC6B9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18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82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Gilson Nashiro</cp:lastModifiedBy>
  <cp:revision>30</cp:revision>
  <cp:lastPrinted>2018-05-22T17:59:00Z</cp:lastPrinted>
  <dcterms:created xsi:type="dcterms:W3CDTF">2021-11-30T13:11:00Z</dcterms:created>
  <dcterms:modified xsi:type="dcterms:W3CDTF">2024-06-19T11:56:00Z</dcterms:modified>
</cp:coreProperties>
</file>