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0FC73" w14:textId="075EDDA2" w:rsidR="004568B8" w:rsidRDefault="003C171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DELIBERAÇÃO “Ad Referendum” CBH-RB N</w:t>
      </w:r>
      <w:r>
        <w:rPr>
          <w:b/>
          <w:bCs/>
          <w:sz w:val="28"/>
          <w:szCs w:val="28"/>
          <w:vertAlign w:val="superscript"/>
        </w:rPr>
        <w:t xml:space="preserve">o </w:t>
      </w:r>
      <w:r>
        <w:rPr>
          <w:b/>
          <w:bCs/>
          <w:sz w:val="28"/>
          <w:szCs w:val="28"/>
        </w:rPr>
        <w:t>330, DE 05/02/2026.</w:t>
      </w:r>
    </w:p>
    <w:p w14:paraId="5D693DC8" w14:textId="07668F38" w:rsidR="00D60F30" w:rsidRDefault="00D60F30">
      <w:pPr>
        <w:jc w:val="both"/>
        <w:rPr>
          <w:sz w:val="22"/>
          <w:szCs w:val="22"/>
        </w:rPr>
      </w:pPr>
      <w:r>
        <w:rPr>
          <w:b/>
        </w:rPr>
        <w:t>(Referendada na 30ª assembleia extraordinária, de 10/04/2026)</w:t>
      </w:r>
    </w:p>
    <w:p w14:paraId="34E18020" w14:textId="77777777" w:rsidR="004568B8" w:rsidRDefault="004568B8">
      <w:pPr>
        <w:rPr>
          <w:color w:val="0000FF"/>
        </w:rPr>
      </w:pPr>
    </w:p>
    <w:p w14:paraId="49FD15E1" w14:textId="77777777" w:rsidR="004568B8" w:rsidRDefault="003C1717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Aprova o regulamento para credenciamento de entidades da Sociedade Civil Organizada com vistas à participação na eleição para recomposição do quadro de membros, para o biênio 202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>-202</w:t>
      </w:r>
      <w:r>
        <w:rPr>
          <w:sz w:val="28"/>
          <w:szCs w:val="28"/>
        </w:rPr>
        <w:t>9</w:t>
      </w:r>
      <w:r>
        <w:rPr>
          <w:color w:val="000000"/>
          <w:sz w:val="28"/>
          <w:szCs w:val="28"/>
        </w:rPr>
        <w:t>.</w:t>
      </w:r>
    </w:p>
    <w:p w14:paraId="0D3D32CE" w14:textId="77777777" w:rsidR="004568B8" w:rsidRDefault="004568B8">
      <w:pPr>
        <w:ind w:left="2977" w:hanging="2977"/>
        <w:jc w:val="both"/>
        <w:rPr>
          <w:color w:val="0000FF"/>
        </w:rPr>
      </w:pPr>
    </w:p>
    <w:p w14:paraId="7FD2C90C" w14:textId="77777777" w:rsidR="004568B8" w:rsidRDefault="003C1717">
      <w:pPr>
        <w:jc w:val="both"/>
      </w:pPr>
      <w:r>
        <w:t>O Comitê da Bacia Hidrográfica do Ribeira de Iguape e Litoral Sul - CBH-RB, no uso de suas atribuições legais, e:</w:t>
      </w:r>
    </w:p>
    <w:p w14:paraId="5477C4BF" w14:textId="77777777" w:rsidR="004568B8" w:rsidRDefault="004568B8">
      <w:pPr>
        <w:jc w:val="both"/>
        <w:rPr>
          <w:sz w:val="20"/>
          <w:szCs w:val="20"/>
        </w:rPr>
      </w:pPr>
    </w:p>
    <w:p w14:paraId="11C3C91A" w14:textId="77777777" w:rsidR="004568B8" w:rsidRDefault="003C1717">
      <w:pPr>
        <w:jc w:val="both"/>
      </w:pPr>
      <w:r>
        <w:t>Considerando a proximidade das eleições e a necessidade de se estabelecer as normas e diretrizes para o credenciamento das entidades da sociedade civil organizada, de forma a garantir a melhor representatividade possível desse segmento no CBH-RB;</w:t>
      </w:r>
    </w:p>
    <w:p w14:paraId="1F06ABA3" w14:textId="77777777" w:rsidR="004568B8" w:rsidRDefault="004568B8">
      <w:pPr>
        <w:jc w:val="both"/>
        <w:rPr>
          <w:sz w:val="20"/>
          <w:szCs w:val="20"/>
        </w:rPr>
      </w:pPr>
    </w:p>
    <w:p w14:paraId="5DF340BD" w14:textId="77777777" w:rsidR="004568B8" w:rsidRDefault="003C1717">
      <w:pPr>
        <w:jc w:val="both"/>
      </w:pPr>
      <w:r>
        <w:t>Considerando o disposto no inciso III do artigo 7</w:t>
      </w:r>
      <w:r>
        <w:rPr>
          <w:u w:val="single"/>
          <w:vertAlign w:val="superscript"/>
        </w:rPr>
        <w:t>o</w:t>
      </w:r>
      <w:r>
        <w:t xml:space="preserve"> do Estatuto do CBH-RB, da versão aprovada em 30/05/2025, no tocante à composição dos membros do segmento da sociedade civil, com direito a voz e voto,</w:t>
      </w:r>
    </w:p>
    <w:p w14:paraId="58077929" w14:textId="77777777" w:rsidR="004568B8" w:rsidRDefault="004568B8">
      <w:pPr>
        <w:jc w:val="both"/>
        <w:rPr>
          <w:sz w:val="20"/>
          <w:szCs w:val="20"/>
        </w:rPr>
      </w:pPr>
    </w:p>
    <w:p w14:paraId="31C00651" w14:textId="77777777" w:rsidR="004568B8" w:rsidRDefault="003C1717">
      <w:pPr>
        <w:jc w:val="both"/>
      </w:pPr>
      <w:r>
        <w:t>DELIBERA:</w:t>
      </w:r>
    </w:p>
    <w:p w14:paraId="2EBF24E6" w14:textId="77777777" w:rsidR="004568B8" w:rsidRDefault="004568B8">
      <w:pPr>
        <w:jc w:val="both"/>
        <w:rPr>
          <w:sz w:val="20"/>
          <w:szCs w:val="20"/>
        </w:rPr>
      </w:pPr>
    </w:p>
    <w:p w14:paraId="75F74C5D" w14:textId="490809C7" w:rsidR="004568B8" w:rsidRDefault="003C1717">
      <w:pPr>
        <w:jc w:val="both"/>
      </w:pPr>
      <w:r>
        <w:t>Artigo 1</w:t>
      </w:r>
      <w:r>
        <w:rPr>
          <w:u w:val="single"/>
          <w:vertAlign w:val="superscript"/>
        </w:rPr>
        <w:t>o</w:t>
      </w:r>
      <w:r>
        <w:t xml:space="preserve"> – Ficam aprovados o Regulamento e a abertura do período de recebimento de inscrições relativos ao credenciamento de entidades da sociedade civil organizada interessadas em integrar o quadro de membros do Comitê da Bacia Hidrográfica do Ribeira de Iguape e Litoral Sul, </w:t>
      </w:r>
      <w:r w:rsidR="006910B8">
        <w:t>para o período</w:t>
      </w:r>
      <w:r>
        <w:t xml:space="preserve"> 2026-2029.</w:t>
      </w:r>
    </w:p>
    <w:p w14:paraId="2B39908F" w14:textId="77777777" w:rsidR="004568B8" w:rsidRDefault="004568B8">
      <w:pPr>
        <w:jc w:val="both"/>
      </w:pPr>
    </w:p>
    <w:p w14:paraId="5A6B92B1" w14:textId="77777777" w:rsidR="004568B8" w:rsidRDefault="003C1717">
      <w:pPr>
        <w:jc w:val="both"/>
      </w:pPr>
      <w:r>
        <w:t xml:space="preserve">Parágrafo único – a presente deliberação, o regulamento e a ficha de inscrição estão disponíveis no endereço </w:t>
      </w:r>
      <w:hyperlink r:id="rId6">
        <w:r>
          <w:rPr>
            <w:color w:val="0000FF"/>
            <w:u w:val="single"/>
          </w:rPr>
          <w:t>http://www.sigrh.sp.gov.br/cbhrb/deliberacoes</w:t>
        </w:r>
      </w:hyperlink>
      <w:r>
        <w:t xml:space="preserve"> </w:t>
      </w:r>
    </w:p>
    <w:p w14:paraId="6BE77AD9" w14:textId="77777777" w:rsidR="004568B8" w:rsidRDefault="004568B8">
      <w:pPr>
        <w:jc w:val="both"/>
        <w:rPr>
          <w:sz w:val="20"/>
          <w:szCs w:val="20"/>
        </w:rPr>
      </w:pPr>
    </w:p>
    <w:p w14:paraId="2A60BBE9" w14:textId="77777777" w:rsidR="004568B8" w:rsidRDefault="003C1717">
      <w:pPr>
        <w:jc w:val="both"/>
      </w:pPr>
      <w:r>
        <w:t>Artigo 2</w:t>
      </w:r>
      <w:r>
        <w:rPr>
          <w:u w:val="single"/>
          <w:vertAlign w:val="superscript"/>
        </w:rPr>
        <w:t>o</w:t>
      </w:r>
      <w:r>
        <w:rPr>
          <w:b/>
          <w:bCs/>
        </w:rPr>
        <w:t xml:space="preserve"> - </w:t>
      </w:r>
      <w:r>
        <w:t>A presente Deliberação entrará em vigor na data de sua edição, devendo ser publicada no Diário Oficial do Estado e referendada pelo plenário do CBH-RB..</w:t>
      </w:r>
    </w:p>
    <w:p w14:paraId="5C15B4D5" w14:textId="77777777" w:rsidR="004568B8" w:rsidRDefault="004568B8">
      <w:pPr>
        <w:jc w:val="both"/>
      </w:pPr>
    </w:p>
    <w:p w14:paraId="47C72B64" w14:textId="77777777" w:rsidR="004568B8" w:rsidRDefault="004568B8">
      <w:pPr>
        <w:jc w:val="center"/>
      </w:pPr>
    </w:p>
    <w:p w14:paraId="3ED87744" w14:textId="77777777" w:rsidR="004568B8" w:rsidRDefault="004568B8">
      <w:pPr>
        <w:jc w:val="center"/>
      </w:pPr>
    </w:p>
    <w:p w14:paraId="116440AD" w14:textId="77777777" w:rsidR="004568B8" w:rsidRDefault="003C1717">
      <w:pPr>
        <w:jc w:val="center"/>
      </w:pPr>
      <w:r>
        <w:t>SALVADOR JOSÉ BARBOSA JÚNIOR</w:t>
      </w:r>
    </w:p>
    <w:p w14:paraId="4E11DF93" w14:textId="77777777" w:rsidR="004568B8" w:rsidRDefault="003C1717">
      <w:pPr>
        <w:jc w:val="center"/>
      </w:pPr>
      <w:r>
        <w:t>Presidente</w:t>
      </w:r>
    </w:p>
    <w:p w14:paraId="1EBAE31F" w14:textId="77777777" w:rsidR="004568B8" w:rsidRDefault="004568B8">
      <w:pPr>
        <w:jc w:val="center"/>
      </w:pPr>
    </w:p>
    <w:p w14:paraId="02A7D224" w14:textId="77777777" w:rsidR="004568B8" w:rsidRDefault="003C1717">
      <w:pPr>
        <w:jc w:val="center"/>
      </w:pPr>
      <w:r>
        <w:t>RICARDO CORDEIRO DE PAULA</w:t>
      </w:r>
    </w:p>
    <w:p w14:paraId="7B355331" w14:textId="77777777" w:rsidR="004568B8" w:rsidRDefault="003C1717">
      <w:pPr>
        <w:jc w:val="center"/>
      </w:pPr>
      <w:r>
        <w:t>Vice-Presidente</w:t>
      </w:r>
    </w:p>
    <w:p w14:paraId="47C56DC6" w14:textId="77777777" w:rsidR="004568B8" w:rsidRDefault="004568B8">
      <w:pPr>
        <w:jc w:val="center"/>
      </w:pPr>
    </w:p>
    <w:p w14:paraId="7C110FC8" w14:textId="77777777" w:rsidR="004568B8" w:rsidRDefault="003C1717">
      <w:pPr>
        <w:jc w:val="center"/>
      </w:pPr>
      <w:r>
        <w:t>NEY AKEMARU IKEDA</w:t>
      </w:r>
    </w:p>
    <w:p w14:paraId="3597571B" w14:textId="77777777" w:rsidR="004568B8" w:rsidRDefault="003C1717">
      <w:pPr>
        <w:jc w:val="center"/>
      </w:pPr>
      <w:r>
        <w:t>Secretário Executivo</w:t>
      </w:r>
    </w:p>
    <w:p w14:paraId="09F56C92" w14:textId="77777777" w:rsidR="004568B8" w:rsidRDefault="004568B8">
      <w:pPr>
        <w:jc w:val="center"/>
      </w:pPr>
    </w:p>
    <w:p w14:paraId="2752D4A3" w14:textId="77777777" w:rsidR="004568B8" w:rsidRDefault="004568B8">
      <w:pPr>
        <w:jc w:val="center"/>
      </w:pPr>
    </w:p>
    <w:p w14:paraId="2FB44283" w14:textId="77777777" w:rsidR="004568B8" w:rsidRDefault="004568B8">
      <w:pPr>
        <w:jc w:val="center"/>
      </w:pPr>
    </w:p>
    <w:p w14:paraId="31687881" w14:textId="77777777" w:rsidR="004568B8" w:rsidRDefault="004568B8">
      <w:pPr>
        <w:jc w:val="center"/>
      </w:pPr>
    </w:p>
    <w:p w14:paraId="0FE3A955" w14:textId="77777777" w:rsidR="004568B8" w:rsidRDefault="004568B8">
      <w:pPr>
        <w:jc w:val="center"/>
      </w:pPr>
    </w:p>
    <w:sectPr w:rsidR="004568B8">
      <w:headerReference w:type="default" r:id="rId7"/>
      <w:pgSz w:w="11905" w:h="16837"/>
      <w:pgMar w:top="1134" w:right="851" w:bottom="567" w:left="1418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887F4" w14:textId="77777777" w:rsidR="00E6238D" w:rsidRDefault="00E6238D">
      <w:r>
        <w:separator/>
      </w:r>
    </w:p>
  </w:endnote>
  <w:endnote w:type="continuationSeparator" w:id="0">
    <w:p w14:paraId="2C708857" w14:textId="77777777" w:rsidR="00E6238D" w:rsidRDefault="00E62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6E5E1D6-B1A9-4980-910B-8089015CC7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422EF77-F9D3-48EF-9AF5-4AB65918D4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6F5AC38-9786-411F-80B4-330F177B3F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1DFB8" w14:textId="77777777" w:rsidR="00E6238D" w:rsidRDefault="00E6238D">
      <w:r>
        <w:separator/>
      </w:r>
    </w:p>
  </w:footnote>
  <w:footnote w:type="continuationSeparator" w:id="0">
    <w:p w14:paraId="3336EC1A" w14:textId="77777777" w:rsidR="00E6238D" w:rsidRDefault="00E62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C2034" w14:textId="77777777" w:rsidR="004568B8" w:rsidRDefault="004568B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747" w:type="dxa"/>
      <w:tblInd w:w="-108" w:type="dxa"/>
      <w:tblLayout w:type="fixed"/>
      <w:tblLook w:val="0000" w:firstRow="0" w:lastRow="0" w:firstColumn="0" w:lastColumn="0" w:noHBand="0" w:noVBand="0"/>
    </w:tblPr>
    <w:tblGrid>
      <w:gridCol w:w="1384"/>
      <w:gridCol w:w="8363"/>
    </w:tblGrid>
    <w:tr w:rsidR="004568B8" w14:paraId="3818FAD3" w14:textId="77777777">
      <w:trPr>
        <w:trHeight w:val="1408"/>
      </w:trPr>
      <w:tc>
        <w:tcPr>
          <w:tcW w:w="1384" w:type="dxa"/>
        </w:tcPr>
        <w:p w14:paraId="36EC5C42" w14:textId="77777777" w:rsidR="004568B8" w:rsidRDefault="003C17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6DCD90A1" wp14:editId="02326B60">
                <wp:simplePos x="0" y="0"/>
                <wp:positionH relativeFrom="column">
                  <wp:posOffset>1</wp:posOffset>
                </wp:positionH>
                <wp:positionV relativeFrom="paragraph">
                  <wp:posOffset>36830</wp:posOffset>
                </wp:positionV>
                <wp:extent cx="666750" cy="800100"/>
                <wp:effectExtent l="0" t="0" r="0" b="0"/>
                <wp:wrapTopAndBottom distT="0" dist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8001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363" w:type="dxa"/>
          <w:vAlign w:val="center"/>
        </w:tcPr>
        <w:p w14:paraId="249C2300" w14:textId="77777777" w:rsidR="004568B8" w:rsidRDefault="003C17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6446"/>
            </w:tabs>
            <w:jc w:val="center"/>
            <w:rPr>
              <w:color w:val="0000FF"/>
              <w:sz w:val="25"/>
              <w:szCs w:val="25"/>
            </w:rPr>
          </w:pPr>
          <w:r>
            <w:rPr>
              <w:color w:val="0000FF"/>
              <w:sz w:val="25"/>
              <w:szCs w:val="25"/>
            </w:rPr>
            <w:t>Comitê da Bacia Hidrográfica do Ribeira de Iguape e Litoral Sul</w:t>
          </w:r>
        </w:p>
        <w:p w14:paraId="14F7745F" w14:textId="77777777" w:rsidR="004568B8" w:rsidRDefault="003C17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23"/>
              <w:szCs w:val="23"/>
            </w:rPr>
          </w:pPr>
          <w:r>
            <w:rPr>
              <w:color w:val="000000"/>
              <w:sz w:val="23"/>
              <w:szCs w:val="23"/>
            </w:rPr>
            <w:t xml:space="preserve">Av. Wild José de Souza, </w:t>
          </w:r>
          <w:r>
            <w:rPr>
              <w:color w:val="000000"/>
              <w:sz w:val="25"/>
              <w:szCs w:val="25"/>
            </w:rPr>
            <w:t>456 – Vila Tupy</w:t>
          </w:r>
          <w:r>
            <w:rPr>
              <w:color w:val="000000"/>
              <w:sz w:val="23"/>
              <w:szCs w:val="23"/>
            </w:rPr>
            <w:t xml:space="preserve"> – CEP: 11900-000 – Registro/SP</w:t>
          </w:r>
        </w:p>
        <w:p w14:paraId="74380AEB" w14:textId="77777777" w:rsidR="004568B8" w:rsidRDefault="003C17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Tel. (13) 2130-4066</w:t>
          </w:r>
        </w:p>
        <w:p w14:paraId="2507D23B" w14:textId="77777777" w:rsidR="004568B8" w:rsidRDefault="003C171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color w:val="000000"/>
              <w:sz w:val="22"/>
              <w:szCs w:val="22"/>
            </w:rPr>
            <w:t>E-mail:</w:t>
          </w:r>
          <w:r>
            <w:rPr>
              <w:color w:val="0000FF"/>
              <w:sz w:val="22"/>
              <w:szCs w:val="22"/>
            </w:rPr>
            <w:t xml:space="preserve"> comiterb@gmail.com</w:t>
          </w:r>
        </w:p>
      </w:tc>
    </w:tr>
  </w:tbl>
  <w:p w14:paraId="315B3EE1" w14:textId="77777777" w:rsidR="004568B8" w:rsidRDefault="003C17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t xml:space="preserve">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8B8"/>
    <w:rsid w:val="003C1717"/>
    <w:rsid w:val="004568B8"/>
    <w:rsid w:val="006910B8"/>
    <w:rsid w:val="00D60F30"/>
    <w:rsid w:val="00E62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9569D"/>
  <w15:docId w15:val="{0DF25825-3935-48D8-A752-47E7B9043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igrh.sp.gov.br/cbhrb/deliberacoe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1442</Characters>
  <Application>Microsoft Office Word</Application>
  <DocSecurity>0</DocSecurity>
  <Lines>12</Lines>
  <Paragraphs>3</Paragraphs>
  <ScaleCrop>false</ScaleCrop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BRB 5 Dir  de Bacia do Ribeira de Iguape e Litoral Sul</cp:lastModifiedBy>
  <cp:revision>5</cp:revision>
  <dcterms:created xsi:type="dcterms:W3CDTF">2026-04-11T20:09:00Z</dcterms:created>
  <dcterms:modified xsi:type="dcterms:W3CDTF">2026-04-11T20:16:00Z</dcterms:modified>
</cp:coreProperties>
</file>