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3" w:rsidRPr="00797843" w:rsidRDefault="00443681" w:rsidP="00C91157">
      <w:pPr>
        <w:spacing w:before="120" w:after="120" w:line="280" w:lineRule="exact"/>
        <w:outlineLvl w:val="0"/>
        <w:rPr>
          <w:rFonts w:ascii="Arial" w:hAnsi="Arial" w:cs="Arial"/>
          <w:b/>
          <w:bCs/>
          <w:sz w:val="20"/>
        </w:rPr>
      </w:pPr>
      <w:r w:rsidRPr="00797843">
        <w:rPr>
          <w:rFonts w:ascii="Arial" w:hAnsi="Arial" w:cs="Arial"/>
          <w:b/>
          <w:bCs/>
          <w:sz w:val="20"/>
        </w:rPr>
        <w:t xml:space="preserve">Deliberação CBH </w:t>
      </w:r>
      <w:r w:rsidR="00156556">
        <w:rPr>
          <w:rFonts w:ascii="Arial" w:hAnsi="Arial" w:cs="Arial"/>
          <w:b/>
          <w:bCs/>
          <w:sz w:val="20"/>
        </w:rPr>
        <w:t>-</w:t>
      </w:r>
      <w:r w:rsidRPr="00797843">
        <w:rPr>
          <w:rFonts w:ascii="Arial" w:hAnsi="Arial" w:cs="Arial"/>
          <w:b/>
          <w:bCs/>
          <w:sz w:val="20"/>
        </w:rPr>
        <w:t xml:space="preserve"> TJ </w:t>
      </w:r>
      <w:r w:rsidR="00156556">
        <w:rPr>
          <w:rFonts w:ascii="Arial" w:hAnsi="Arial" w:cs="Arial"/>
          <w:b/>
          <w:bCs/>
          <w:sz w:val="20"/>
        </w:rPr>
        <w:t xml:space="preserve">- </w:t>
      </w:r>
      <w:r w:rsidR="00324FF0" w:rsidRPr="00797843">
        <w:rPr>
          <w:rFonts w:ascii="Arial" w:hAnsi="Arial" w:cs="Arial"/>
          <w:b/>
          <w:bCs/>
          <w:sz w:val="20"/>
        </w:rPr>
        <w:t>0</w:t>
      </w:r>
      <w:r w:rsidR="00BA33E5">
        <w:rPr>
          <w:rFonts w:ascii="Arial" w:hAnsi="Arial" w:cs="Arial"/>
          <w:b/>
          <w:bCs/>
          <w:sz w:val="20"/>
        </w:rPr>
        <w:t>2</w:t>
      </w:r>
      <w:r w:rsidR="00142443" w:rsidRPr="00797843">
        <w:rPr>
          <w:rFonts w:ascii="Arial" w:hAnsi="Arial" w:cs="Arial"/>
          <w:b/>
          <w:bCs/>
          <w:sz w:val="20"/>
        </w:rPr>
        <w:t xml:space="preserve"> / </w:t>
      </w:r>
      <w:r w:rsidR="00142443" w:rsidRPr="000E67A2">
        <w:rPr>
          <w:rFonts w:ascii="Arial" w:hAnsi="Arial" w:cs="Arial"/>
          <w:b/>
          <w:bCs/>
          <w:sz w:val="20"/>
        </w:rPr>
        <w:t>201</w:t>
      </w:r>
      <w:r w:rsidR="00895AF1">
        <w:rPr>
          <w:rFonts w:ascii="Arial" w:hAnsi="Arial" w:cs="Arial"/>
          <w:b/>
          <w:bCs/>
          <w:sz w:val="20"/>
        </w:rPr>
        <w:t>7</w:t>
      </w:r>
      <w:r w:rsidR="00142443" w:rsidRPr="000E67A2">
        <w:rPr>
          <w:rFonts w:ascii="Arial" w:hAnsi="Arial" w:cs="Arial"/>
          <w:b/>
          <w:bCs/>
          <w:sz w:val="20"/>
        </w:rPr>
        <w:t xml:space="preserve"> de </w:t>
      </w:r>
      <w:r w:rsidR="00895AF1">
        <w:rPr>
          <w:rFonts w:ascii="Arial" w:hAnsi="Arial" w:cs="Arial"/>
          <w:b/>
          <w:bCs/>
          <w:sz w:val="20"/>
        </w:rPr>
        <w:t>23</w:t>
      </w:r>
      <w:r w:rsidR="00103605" w:rsidRPr="000E67A2">
        <w:rPr>
          <w:rFonts w:ascii="Arial" w:hAnsi="Arial" w:cs="Arial"/>
          <w:b/>
          <w:bCs/>
          <w:sz w:val="20"/>
        </w:rPr>
        <w:t>/0</w:t>
      </w:r>
      <w:r w:rsidR="00985088">
        <w:rPr>
          <w:rFonts w:ascii="Arial" w:hAnsi="Arial" w:cs="Arial"/>
          <w:b/>
          <w:bCs/>
          <w:sz w:val="20"/>
        </w:rPr>
        <w:t>6</w:t>
      </w:r>
      <w:r w:rsidR="00142443" w:rsidRPr="000E67A2">
        <w:rPr>
          <w:rFonts w:ascii="Arial" w:hAnsi="Arial" w:cs="Arial"/>
          <w:b/>
          <w:bCs/>
          <w:sz w:val="20"/>
        </w:rPr>
        <w:t>/201</w:t>
      </w:r>
      <w:r w:rsidR="00895AF1">
        <w:rPr>
          <w:rFonts w:ascii="Arial" w:hAnsi="Arial" w:cs="Arial"/>
          <w:b/>
          <w:bCs/>
          <w:sz w:val="20"/>
        </w:rPr>
        <w:t>7</w:t>
      </w:r>
    </w:p>
    <w:p w:rsidR="00BA33E5" w:rsidRPr="00BA33E5" w:rsidRDefault="00BA33E5" w:rsidP="00BA33E5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  <w:r w:rsidRPr="00BA33E5">
        <w:rPr>
          <w:rFonts w:ascii="Arial" w:hAnsi="Arial" w:cs="Arial"/>
          <w:b/>
          <w:bCs/>
          <w:i/>
          <w:sz w:val="20"/>
        </w:rPr>
        <w:t>Dispõe sobre a aprovação do Plano de Aplicação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Pr="00BA33E5">
        <w:rPr>
          <w:rFonts w:ascii="Arial" w:hAnsi="Arial" w:cs="Arial"/>
          <w:b/>
          <w:bCs/>
          <w:i/>
          <w:sz w:val="20"/>
        </w:rPr>
        <w:t>de Recursos da Cobrança pelo uso dos Recursos</w:t>
      </w:r>
      <w:r>
        <w:rPr>
          <w:rFonts w:ascii="Arial" w:hAnsi="Arial" w:cs="Arial"/>
          <w:b/>
          <w:bCs/>
          <w:i/>
          <w:sz w:val="20"/>
        </w:rPr>
        <w:t xml:space="preserve"> </w:t>
      </w:r>
      <w:r w:rsidRPr="00BA33E5">
        <w:rPr>
          <w:rFonts w:ascii="Arial" w:hAnsi="Arial" w:cs="Arial"/>
          <w:b/>
          <w:bCs/>
          <w:i/>
          <w:sz w:val="20"/>
        </w:rPr>
        <w:t xml:space="preserve">Hídricos na Bacia Hidrográfica </w:t>
      </w:r>
      <w:proofErr w:type="spellStart"/>
      <w:r>
        <w:rPr>
          <w:rFonts w:ascii="Arial" w:hAnsi="Arial" w:cs="Arial"/>
          <w:b/>
          <w:bCs/>
          <w:i/>
          <w:sz w:val="20"/>
        </w:rPr>
        <w:t>Tietê-Jacaré</w:t>
      </w:r>
      <w:proofErr w:type="spellEnd"/>
      <w:r>
        <w:rPr>
          <w:rFonts w:ascii="Arial" w:hAnsi="Arial" w:cs="Arial"/>
          <w:b/>
          <w:bCs/>
          <w:i/>
          <w:sz w:val="20"/>
        </w:rPr>
        <w:t xml:space="preserve"> </w:t>
      </w:r>
      <w:r w:rsidRPr="00BA33E5">
        <w:rPr>
          <w:rFonts w:ascii="Arial" w:hAnsi="Arial" w:cs="Arial"/>
          <w:b/>
          <w:bCs/>
          <w:i/>
          <w:sz w:val="20"/>
        </w:rPr>
        <w:t>para o exercício de 2017</w:t>
      </w:r>
    </w:p>
    <w:p w:rsidR="00BA33E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</w:p>
    <w:p w:rsidR="00BA33E5" w:rsidRPr="00BA33E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O Comitê da Bacia Hidrográfica do Tietê Jacaré, no uso de suas atribuições legais, e:</w:t>
      </w:r>
    </w:p>
    <w:p w:rsidR="00BA33E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>Considerando a Lei 12.183 de 29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12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2005 que dispõe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sobre a cobrança pelo uso dos Recursos Hídricos do Estado de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São Paulo;</w:t>
      </w:r>
    </w:p>
    <w:p w:rsidR="0016053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>Considerando o Decreto 50.667 de 30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03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2006 que regulamenta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a Lei 12.183/2005;</w:t>
      </w:r>
    </w:p>
    <w:p w:rsidR="0016053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>Considerando o Decreto 56.50</w:t>
      </w:r>
      <w:r w:rsidR="00BA33E5">
        <w:rPr>
          <w:rFonts w:ascii="Arial" w:hAnsi="Arial" w:cs="Arial"/>
          <w:bCs/>
          <w:sz w:val="20"/>
        </w:rPr>
        <w:t>5</w:t>
      </w:r>
      <w:r w:rsidRPr="00BA33E5">
        <w:rPr>
          <w:rFonts w:ascii="Arial" w:hAnsi="Arial" w:cs="Arial"/>
          <w:bCs/>
          <w:sz w:val="20"/>
        </w:rPr>
        <w:t xml:space="preserve"> de </w:t>
      </w:r>
      <w:proofErr w:type="gramStart"/>
      <w:r w:rsidRPr="00BA33E5">
        <w:rPr>
          <w:rFonts w:ascii="Arial" w:hAnsi="Arial" w:cs="Arial"/>
          <w:bCs/>
          <w:sz w:val="20"/>
        </w:rPr>
        <w:t>9</w:t>
      </w:r>
      <w:proofErr w:type="gramEnd"/>
      <w:r w:rsidRPr="00BA33E5">
        <w:rPr>
          <w:rFonts w:ascii="Arial" w:hAnsi="Arial" w:cs="Arial"/>
          <w:bCs/>
          <w:sz w:val="20"/>
        </w:rPr>
        <w:t xml:space="preserve"> de dezembro de 2010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que aprovou e fixou os mecanismos e valores a serem cobrados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pelo uso de Recursos Hídricos nos corpos d’água de domínio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 xml:space="preserve">do Estado de São Paulo, na bacia hidrográfica </w:t>
      </w:r>
      <w:proofErr w:type="spellStart"/>
      <w:r w:rsidR="00BA33E5">
        <w:rPr>
          <w:rFonts w:ascii="Arial" w:hAnsi="Arial" w:cs="Arial"/>
          <w:bCs/>
          <w:sz w:val="20"/>
        </w:rPr>
        <w:t>Tietê-Jacaré</w:t>
      </w:r>
      <w:proofErr w:type="spellEnd"/>
      <w:r w:rsidRPr="00BA33E5">
        <w:rPr>
          <w:rFonts w:ascii="Arial" w:hAnsi="Arial" w:cs="Arial"/>
          <w:bCs/>
          <w:sz w:val="20"/>
        </w:rPr>
        <w:t>;</w:t>
      </w:r>
    </w:p>
    <w:p w:rsidR="00BA33E5" w:rsidRPr="00CD3E38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</w:t>
      </w:r>
      <w:r>
        <w:rPr>
          <w:rFonts w:ascii="Arial" w:hAnsi="Arial" w:cs="Arial"/>
          <w:bCs/>
          <w:sz w:val="20"/>
        </w:rPr>
        <w:t xml:space="preserve">o Plano de Bacia, aprovado pela </w:t>
      </w:r>
      <w:r w:rsidRPr="00CD3E38">
        <w:rPr>
          <w:rFonts w:ascii="Arial" w:hAnsi="Arial" w:cs="Arial"/>
          <w:bCs/>
          <w:sz w:val="20"/>
        </w:rPr>
        <w:t>a Deliberação CBH - TJ n.º 0</w:t>
      </w:r>
      <w:r>
        <w:rPr>
          <w:rFonts w:ascii="Arial" w:hAnsi="Arial" w:cs="Arial"/>
          <w:bCs/>
          <w:sz w:val="20"/>
        </w:rPr>
        <w:t>5</w:t>
      </w:r>
      <w:r w:rsidRPr="00CD3E38">
        <w:rPr>
          <w:rFonts w:ascii="Arial" w:hAnsi="Arial" w:cs="Arial"/>
          <w:bCs/>
          <w:sz w:val="20"/>
        </w:rPr>
        <w:t>/2016 de 13/12/2016</w:t>
      </w:r>
      <w:r>
        <w:rPr>
          <w:rFonts w:ascii="Arial" w:hAnsi="Arial" w:cs="Arial"/>
          <w:bCs/>
          <w:sz w:val="20"/>
        </w:rPr>
        <w:t xml:space="preserve">, que estabeleceu o Programa de Investimentos para a </w:t>
      </w:r>
      <w:proofErr w:type="spellStart"/>
      <w:proofErr w:type="gramStart"/>
      <w:r>
        <w:rPr>
          <w:rFonts w:ascii="Arial" w:hAnsi="Arial" w:cs="Arial"/>
          <w:bCs/>
          <w:sz w:val="20"/>
        </w:rPr>
        <w:t>UGRHi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13</w:t>
      </w:r>
      <w:r w:rsidRPr="00CD3E38">
        <w:rPr>
          <w:rFonts w:ascii="Arial" w:hAnsi="Arial" w:cs="Arial"/>
          <w:bCs/>
          <w:sz w:val="20"/>
        </w:rPr>
        <w:t xml:space="preserve">; </w:t>
      </w:r>
    </w:p>
    <w:p w:rsidR="00160535" w:rsidRPr="00BA33E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>Considerando a efetiva implantação da Cobrança pelo uso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 xml:space="preserve">dos Recursos Hídricos na </w:t>
      </w:r>
      <w:proofErr w:type="spellStart"/>
      <w:proofErr w:type="gramStart"/>
      <w:r w:rsidR="00BA33E5">
        <w:rPr>
          <w:rFonts w:ascii="Arial" w:hAnsi="Arial" w:cs="Arial"/>
          <w:bCs/>
          <w:sz w:val="20"/>
        </w:rPr>
        <w:t>UGRHi</w:t>
      </w:r>
      <w:proofErr w:type="spellEnd"/>
      <w:proofErr w:type="gramEnd"/>
      <w:r w:rsidR="00BA33E5">
        <w:rPr>
          <w:rFonts w:ascii="Arial" w:hAnsi="Arial" w:cs="Arial"/>
          <w:bCs/>
          <w:sz w:val="20"/>
        </w:rPr>
        <w:t xml:space="preserve"> 13</w:t>
      </w:r>
      <w:r w:rsidRPr="00BA33E5">
        <w:rPr>
          <w:rFonts w:ascii="Arial" w:hAnsi="Arial" w:cs="Arial"/>
          <w:bCs/>
          <w:sz w:val="20"/>
        </w:rPr>
        <w:t xml:space="preserve"> no exercício 2016; e</w:t>
      </w:r>
    </w:p>
    <w:p w:rsidR="0016053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>Considerando a Deliberação COFEHIDRO</w:t>
      </w:r>
      <w:r w:rsidR="00BA33E5">
        <w:rPr>
          <w:rFonts w:ascii="Arial" w:hAnsi="Arial" w:cs="Arial"/>
          <w:bCs/>
          <w:sz w:val="20"/>
        </w:rPr>
        <w:t xml:space="preserve"> nº</w:t>
      </w:r>
      <w:r w:rsidRPr="00BA33E5">
        <w:rPr>
          <w:rFonts w:ascii="Arial" w:hAnsi="Arial" w:cs="Arial"/>
          <w:bCs/>
          <w:sz w:val="20"/>
        </w:rPr>
        <w:t xml:space="preserve"> 175 de 09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03</w:t>
      </w:r>
      <w:r w:rsidR="00BA33E5">
        <w:rPr>
          <w:rFonts w:ascii="Arial" w:hAnsi="Arial" w:cs="Arial"/>
          <w:bCs/>
          <w:sz w:val="20"/>
        </w:rPr>
        <w:t>/</w:t>
      </w:r>
      <w:r w:rsidRPr="00BA33E5">
        <w:rPr>
          <w:rFonts w:ascii="Arial" w:hAnsi="Arial" w:cs="Arial"/>
          <w:bCs/>
          <w:sz w:val="20"/>
        </w:rPr>
        <w:t>2017, que estabelece modelo de Plano de Aplicação de Recursos</w:t>
      </w:r>
      <w:r w:rsidR="00BA33E5">
        <w:rPr>
          <w:rFonts w:ascii="Arial" w:hAnsi="Arial" w:cs="Arial"/>
          <w:bCs/>
          <w:sz w:val="20"/>
        </w:rPr>
        <w:t xml:space="preserve"> </w:t>
      </w:r>
      <w:r w:rsidRPr="00BA33E5">
        <w:rPr>
          <w:rFonts w:ascii="Arial" w:hAnsi="Arial" w:cs="Arial"/>
          <w:bCs/>
          <w:sz w:val="20"/>
        </w:rPr>
        <w:t>da Cobrança pelo uso da água;</w:t>
      </w:r>
    </w:p>
    <w:p w:rsidR="00BA33E5" w:rsidRPr="00BA33E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</w:p>
    <w:p w:rsidR="00BA33E5" w:rsidRPr="004044FA" w:rsidRDefault="00BA33E5" w:rsidP="00BA33E5">
      <w:pPr>
        <w:pStyle w:val="Corpodetexto2"/>
        <w:spacing w:before="120" w:after="120" w:line="220" w:lineRule="exact"/>
        <w:ind w:firstLine="709"/>
        <w:outlineLvl w:val="0"/>
        <w:rPr>
          <w:b/>
          <w:bCs/>
          <w:szCs w:val="24"/>
        </w:rPr>
      </w:pPr>
      <w:r w:rsidRPr="004044FA">
        <w:rPr>
          <w:b/>
          <w:bCs/>
          <w:szCs w:val="24"/>
        </w:rPr>
        <w:t>Delibera:</w:t>
      </w:r>
    </w:p>
    <w:p w:rsidR="00160535" w:rsidRPr="00BA33E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>
        <w:rPr>
          <w:rFonts w:ascii="Arial" w:hAnsi="Arial" w:cs="Arial"/>
          <w:b/>
          <w:bCs/>
          <w:sz w:val="20"/>
        </w:rPr>
        <w:t>1</w:t>
      </w:r>
      <w:r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Fica aprovado o Plano de Aplicação de Recursos da Cobrança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pelo uso dos Recu</w:t>
      </w:r>
      <w:r>
        <w:rPr>
          <w:rFonts w:ascii="Arial" w:hAnsi="Arial" w:cs="Arial"/>
          <w:bCs/>
          <w:sz w:val="20"/>
        </w:rPr>
        <w:t xml:space="preserve">rsos Hídricos no âmbito da </w:t>
      </w:r>
      <w:proofErr w:type="spellStart"/>
      <w:proofErr w:type="gramStart"/>
      <w:r>
        <w:rPr>
          <w:rFonts w:ascii="Arial" w:hAnsi="Arial" w:cs="Arial"/>
          <w:bCs/>
          <w:sz w:val="20"/>
        </w:rPr>
        <w:t>UGRHi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13 </w:t>
      </w:r>
      <w:r w:rsidR="00160535" w:rsidRPr="00BA33E5">
        <w:rPr>
          <w:rFonts w:ascii="Arial" w:hAnsi="Arial" w:cs="Arial"/>
          <w:bCs/>
          <w:sz w:val="20"/>
        </w:rPr>
        <w:t>para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 xml:space="preserve">o exercício 2017, relativo aos recursos arrecadados </w:t>
      </w:r>
      <w:proofErr w:type="gramStart"/>
      <w:r w:rsidR="00160535" w:rsidRPr="00BA33E5">
        <w:rPr>
          <w:rFonts w:ascii="Arial" w:hAnsi="Arial" w:cs="Arial"/>
          <w:bCs/>
          <w:sz w:val="20"/>
        </w:rPr>
        <w:t>no</w:t>
      </w:r>
      <w:proofErr w:type="gramEnd"/>
      <w:r w:rsidR="00160535" w:rsidRPr="00BA33E5">
        <w:rPr>
          <w:rFonts w:ascii="Arial" w:hAnsi="Arial" w:cs="Arial"/>
          <w:bCs/>
          <w:sz w:val="20"/>
        </w:rPr>
        <w:t xml:space="preserve"> exercício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2016 e estimados para o exercício 2017, conforme Anexo I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(Plano de Aplicação de Recursos da Cobrança para 2017)</w:t>
      </w:r>
      <w:r w:rsidR="00EE5B42">
        <w:rPr>
          <w:rFonts w:ascii="Arial" w:hAnsi="Arial" w:cs="Arial"/>
          <w:bCs/>
          <w:sz w:val="20"/>
        </w:rPr>
        <w:t>;</w:t>
      </w:r>
    </w:p>
    <w:p w:rsidR="00BA33E5" w:rsidRDefault="0016053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 xml:space="preserve">§ 1º. </w:t>
      </w:r>
      <w:r w:rsidR="00BA33E5" w:rsidRPr="00BA33E5">
        <w:rPr>
          <w:rFonts w:ascii="Arial" w:hAnsi="Arial" w:cs="Arial"/>
          <w:bCs/>
          <w:sz w:val="20"/>
        </w:rPr>
        <w:t>Especificamente para o exercício 2017 não consta o</w:t>
      </w:r>
      <w:r w:rsidR="00BA33E5">
        <w:rPr>
          <w:rFonts w:ascii="Arial" w:hAnsi="Arial" w:cs="Arial"/>
          <w:bCs/>
          <w:sz w:val="20"/>
        </w:rPr>
        <w:t xml:space="preserve"> </w:t>
      </w:r>
      <w:r w:rsidR="00BA33E5" w:rsidRPr="00BA33E5">
        <w:rPr>
          <w:rFonts w:ascii="Arial" w:hAnsi="Arial" w:cs="Arial"/>
          <w:bCs/>
          <w:sz w:val="20"/>
        </w:rPr>
        <w:t>preenchimento do Anexo</w:t>
      </w:r>
      <w:r w:rsidR="00BA33E5">
        <w:rPr>
          <w:rFonts w:ascii="Arial" w:hAnsi="Arial" w:cs="Arial"/>
          <w:bCs/>
          <w:sz w:val="20"/>
        </w:rPr>
        <w:t xml:space="preserve"> </w:t>
      </w:r>
      <w:r w:rsidR="00BA33E5" w:rsidRPr="00BA33E5">
        <w:rPr>
          <w:rFonts w:ascii="Arial" w:hAnsi="Arial" w:cs="Arial"/>
          <w:bCs/>
          <w:sz w:val="20"/>
        </w:rPr>
        <w:t>e</w:t>
      </w:r>
      <w:r w:rsidR="00BA33E5">
        <w:rPr>
          <w:rFonts w:ascii="Arial" w:hAnsi="Arial" w:cs="Arial"/>
          <w:bCs/>
          <w:sz w:val="20"/>
        </w:rPr>
        <w:t xml:space="preserve"> </w:t>
      </w:r>
      <w:r w:rsidR="00BA33E5" w:rsidRPr="00BA33E5">
        <w:rPr>
          <w:rFonts w:ascii="Arial" w:hAnsi="Arial" w:cs="Arial"/>
          <w:bCs/>
          <w:sz w:val="20"/>
        </w:rPr>
        <w:t xml:space="preserve">Anexo II </w:t>
      </w:r>
      <w:r w:rsidR="00BA33E5">
        <w:rPr>
          <w:rFonts w:ascii="Arial" w:hAnsi="Arial" w:cs="Arial"/>
          <w:bCs/>
          <w:sz w:val="20"/>
        </w:rPr>
        <w:t xml:space="preserve">(Despesas de Custeio para 2017), pois despesas </w:t>
      </w:r>
      <w:r w:rsidR="002077C1">
        <w:rPr>
          <w:rFonts w:ascii="Arial" w:hAnsi="Arial" w:cs="Arial"/>
          <w:bCs/>
          <w:sz w:val="20"/>
        </w:rPr>
        <w:t>com material de escritório, material de informática e correio serão pagas com a conta Custeio FEHIDRO para esse ano</w:t>
      </w:r>
      <w:r w:rsidR="00EE5B42">
        <w:rPr>
          <w:rFonts w:ascii="Arial" w:hAnsi="Arial" w:cs="Arial"/>
          <w:bCs/>
          <w:sz w:val="20"/>
        </w:rPr>
        <w:t>;</w:t>
      </w:r>
    </w:p>
    <w:p w:rsidR="00160535" w:rsidRPr="00BA33E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BA33E5">
        <w:rPr>
          <w:rFonts w:ascii="Arial" w:hAnsi="Arial" w:cs="Arial"/>
          <w:bCs/>
          <w:sz w:val="20"/>
        </w:rPr>
        <w:t xml:space="preserve">§ </w:t>
      </w:r>
      <w:r>
        <w:rPr>
          <w:rFonts w:ascii="Arial" w:hAnsi="Arial" w:cs="Arial"/>
          <w:bCs/>
          <w:sz w:val="20"/>
        </w:rPr>
        <w:t>2</w:t>
      </w:r>
      <w:r w:rsidRPr="00BA33E5">
        <w:rPr>
          <w:rFonts w:ascii="Arial" w:hAnsi="Arial" w:cs="Arial"/>
          <w:bCs/>
          <w:sz w:val="20"/>
        </w:rPr>
        <w:t xml:space="preserve">º. </w:t>
      </w:r>
      <w:r w:rsidR="00160535" w:rsidRPr="00BA33E5">
        <w:rPr>
          <w:rFonts w:ascii="Arial" w:hAnsi="Arial" w:cs="Arial"/>
          <w:bCs/>
          <w:sz w:val="20"/>
        </w:rPr>
        <w:t>Especificamente para o exercício 2017 não consta o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preenchimento do Anexo III (Memória de Cálculo de Investimento)</w:t>
      </w:r>
      <w:r>
        <w:rPr>
          <w:rFonts w:ascii="Arial" w:hAnsi="Arial" w:cs="Arial"/>
          <w:bCs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por não haver empreendimentos financiados com recursos da</w:t>
      </w:r>
      <w:r>
        <w:rPr>
          <w:rFonts w:ascii="Arial" w:hAnsi="Arial" w:cs="Arial"/>
          <w:bCs/>
          <w:sz w:val="20"/>
        </w:rPr>
        <w:t xml:space="preserve"> </w:t>
      </w:r>
      <w:r w:rsidR="002077C1">
        <w:rPr>
          <w:rFonts w:ascii="Arial" w:hAnsi="Arial" w:cs="Arial"/>
          <w:bCs/>
          <w:sz w:val="20"/>
        </w:rPr>
        <w:t>Cobrança no exercício 2016</w:t>
      </w:r>
      <w:r w:rsidR="00EE5B42">
        <w:rPr>
          <w:rFonts w:ascii="Arial" w:hAnsi="Arial" w:cs="Arial"/>
          <w:bCs/>
          <w:sz w:val="20"/>
        </w:rPr>
        <w:t>;</w:t>
      </w:r>
    </w:p>
    <w:p w:rsidR="00160535" w:rsidRDefault="00BA33E5" w:rsidP="00BA33E5">
      <w:pPr>
        <w:spacing w:before="120" w:after="120" w:line="240" w:lineRule="exact"/>
        <w:ind w:firstLine="709"/>
        <w:jc w:val="both"/>
        <w:rPr>
          <w:rFonts w:ascii="Arial" w:hAnsi="Arial" w:cs="Arial"/>
          <w:bCs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A309BC">
        <w:rPr>
          <w:rFonts w:ascii="Arial" w:hAnsi="Arial" w:cs="Arial"/>
          <w:b/>
          <w:bCs/>
          <w:sz w:val="20"/>
        </w:rPr>
        <w:t>2</w:t>
      </w:r>
      <w:r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</w:t>
      </w:r>
      <w:r w:rsidR="00160535" w:rsidRPr="00BA33E5">
        <w:rPr>
          <w:rFonts w:ascii="Arial" w:hAnsi="Arial" w:cs="Arial"/>
          <w:bCs/>
          <w:sz w:val="20"/>
        </w:rPr>
        <w:t>Esta Deliberação entra em vigor na data de sua publicação.</w:t>
      </w: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280F08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:rsidR="00A309BC" w:rsidRPr="00A309BC" w:rsidRDefault="00A309BC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A309BC">
        <w:rPr>
          <w:rFonts w:ascii="Arial" w:hAnsi="Arial" w:cs="Arial"/>
          <w:bCs/>
          <w:sz w:val="20"/>
        </w:rPr>
        <w:t>DELIBERAÇÃO CBH/T</w:t>
      </w:r>
      <w:r>
        <w:rPr>
          <w:rFonts w:ascii="Arial" w:hAnsi="Arial" w:cs="Arial"/>
          <w:bCs/>
          <w:sz w:val="20"/>
        </w:rPr>
        <w:t>J</w:t>
      </w:r>
      <w:r w:rsidRPr="00A309BC">
        <w:rPr>
          <w:rFonts w:ascii="Arial" w:hAnsi="Arial" w:cs="Arial"/>
          <w:bCs/>
          <w:sz w:val="20"/>
        </w:rPr>
        <w:t xml:space="preserve"> nº</w:t>
      </w:r>
      <w:r>
        <w:rPr>
          <w:rFonts w:ascii="Arial" w:hAnsi="Arial" w:cs="Arial"/>
          <w:bCs/>
          <w:sz w:val="20"/>
        </w:rPr>
        <w:t xml:space="preserve"> 02</w:t>
      </w:r>
      <w:r w:rsidRPr="00A309BC">
        <w:rPr>
          <w:rFonts w:ascii="Arial" w:hAnsi="Arial" w:cs="Arial"/>
          <w:bCs/>
          <w:sz w:val="20"/>
        </w:rPr>
        <w:t xml:space="preserve">/2017, de </w:t>
      </w:r>
      <w:r>
        <w:rPr>
          <w:rFonts w:ascii="Arial" w:hAnsi="Arial" w:cs="Arial"/>
          <w:bCs/>
          <w:sz w:val="20"/>
        </w:rPr>
        <w:t>23</w:t>
      </w:r>
      <w:r w:rsidRPr="00A309BC">
        <w:rPr>
          <w:rFonts w:ascii="Arial" w:hAnsi="Arial" w:cs="Arial"/>
          <w:bCs/>
          <w:sz w:val="20"/>
        </w:rPr>
        <w:t xml:space="preserve"> de </w:t>
      </w:r>
      <w:r>
        <w:rPr>
          <w:rFonts w:ascii="Arial" w:hAnsi="Arial" w:cs="Arial"/>
          <w:bCs/>
          <w:sz w:val="20"/>
        </w:rPr>
        <w:t>junho</w:t>
      </w:r>
      <w:r w:rsidRPr="00A309BC">
        <w:rPr>
          <w:rFonts w:ascii="Arial" w:hAnsi="Arial" w:cs="Arial"/>
          <w:bCs/>
          <w:sz w:val="20"/>
        </w:rPr>
        <w:t xml:space="preserve"> de </w:t>
      </w:r>
      <w:proofErr w:type="gramStart"/>
      <w:r w:rsidRPr="00A309BC">
        <w:rPr>
          <w:rFonts w:ascii="Arial" w:hAnsi="Arial" w:cs="Arial"/>
          <w:bCs/>
          <w:sz w:val="20"/>
        </w:rPr>
        <w:t>2017</w:t>
      </w:r>
      <w:proofErr w:type="gramEnd"/>
    </w:p>
    <w:p w:rsidR="00A309BC" w:rsidRPr="00A309BC" w:rsidRDefault="00A309BC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A309BC">
        <w:rPr>
          <w:rFonts w:ascii="Arial" w:hAnsi="Arial" w:cs="Arial"/>
          <w:bCs/>
          <w:sz w:val="20"/>
        </w:rPr>
        <w:t>ANEXO I - PLANO DE APLICAÇÃO DE RECURSOS DA COBRANÇA PARA 2017</w:t>
      </w:r>
    </w:p>
    <w:p w:rsidR="00A309BC" w:rsidRDefault="00A309BC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  <w:r w:rsidRPr="00A309BC">
        <w:rPr>
          <w:rFonts w:ascii="Arial" w:hAnsi="Arial" w:cs="Arial"/>
          <w:bCs/>
          <w:sz w:val="20"/>
        </w:rPr>
        <w:t xml:space="preserve">Decreto estadual nº 50.667, de 30 de março de </w:t>
      </w:r>
      <w:proofErr w:type="gramStart"/>
      <w:r w:rsidRPr="00A309BC">
        <w:rPr>
          <w:rFonts w:ascii="Arial" w:hAnsi="Arial" w:cs="Arial"/>
          <w:bCs/>
          <w:sz w:val="20"/>
        </w:rPr>
        <w:t>2006</w:t>
      </w:r>
      <w:proofErr w:type="gramEnd"/>
    </w:p>
    <w:p w:rsidR="00280F08" w:rsidRPr="00A309BC" w:rsidRDefault="00280F08" w:rsidP="00A309B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4A0"/>
      </w:tblPr>
      <w:tblGrid>
        <w:gridCol w:w="5264"/>
        <w:gridCol w:w="1513"/>
        <w:gridCol w:w="1751"/>
        <w:gridCol w:w="623"/>
      </w:tblGrid>
      <w:tr w:rsidR="00280F08" w:rsidRPr="00280F08" w:rsidTr="00280F0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RECEITA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SUB-TOTAL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F0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1.1 Previsão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Arrecadação no Exercício de 2017 - Programa 3934 - Ação 2520- LOA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5.740.000,00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AJUSTE DA RECEITA PARA INVESTIMENTO (Exercício 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5.166.579,10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2.1 Ajuste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Arrecadação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5.166.579,10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2.1.1 Previsão de arrecadação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2.1.2 Arrecadação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5.166.579,10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2.2 Ajuste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Custeio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2.2.1 Previsão de alocação para Custeio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2.2.2 Repasse efetivo para Custeio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DESPESAS DE CUSTEIO (conforme Anexo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3.1 Alocação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previsão de arrecadação (máximo de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3.1.1 Custos Operacionais da Cobrança (</w:t>
            </w:r>
            <w:proofErr w:type="spellStart"/>
            <w:r w:rsidRPr="00280F08">
              <w:rPr>
                <w:rFonts w:ascii="Arial" w:hAnsi="Arial" w:cs="Arial"/>
                <w:sz w:val="18"/>
                <w:szCs w:val="18"/>
              </w:rPr>
              <w:t>Alinea</w:t>
            </w:r>
            <w:proofErr w:type="spellEnd"/>
            <w:r w:rsidRPr="00280F08">
              <w:rPr>
                <w:rFonts w:ascii="Arial" w:hAnsi="Arial" w:cs="Arial"/>
                <w:sz w:val="18"/>
                <w:szCs w:val="18"/>
              </w:rPr>
              <w:t xml:space="preserve"> "a", Inciso VI, Artigo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22)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3.1.2 Atividades de Secretaria Executiva (</w:t>
            </w:r>
            <w:proofErr w:type="spellStart"/>
            <w:r w:rsidRPr="00280F08">
              <w:rPr>
                <w:rFonts w:ascii="Arial" w:hAnsi="Arial" w:cs="Arial"/>
                <w:sz w:val="18"/>
                <w:szCs w:val="18"/>
              </w:rPr>
              <w:t>Alinea</w:t>
            </w:r>
            <w:proofErr w:type="spellEnd"/>
            <w:r w:rsidRPr="00280F08">
              <w:rPr>
                <w:rFonts w:ascii="Arial" w:hAnsi="Arial" w:cs="Arial"/>
                <w:sz w:val="18"/>
                <w:szCs w:val="18"/>
              </w:rPr>
              <w:t xml:space="preserve"> "b", Inciso VI, Artigo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22)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3.1.3 Outras Despesas de Custeio (</w:t>
            </w:r>
            <w:proofErr w:type="spellStart"/>
            <w:r w:rsidRPr="00280F08">
              <w:rPr>
                <w:rFonts w:ascii="Arial" w:hAnsi="Arial" w:cs="Arial"/>
                <w:sz w:val="18"/>
                <w:szCs w:val="18"/>
              </w:rPr>
              <w:t>Alinea</w:t>
            </w:r>
            <w:proofErr w:type="spellEnd"/>
            <w:r w:rsidRPr="00280F08">
              <w:rPr>
                <w:rFonts w:ascii="Arial" w:hAnsi="Arial" w:cs="Arial"/>
                <w:sz w:val="18"/>
                <w:szCs w:val="18"/>
              </w:rPr>
              <w:t xml:space="preserve"> "c", Inciso VI, Artigo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22)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3.1.4 Pessoal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AJUSTES DO EXERCÍCIO ANTERIOR E PREVISÕES PARA O EXERCÍCIO ATUAL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(82.892,07)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4.1 Rendimentos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255.073,95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4.1.1 Previsão de rendimentos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4.1.2 Rendimentos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115.073,95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4.1.3 Ajuste do exercício (ano anterior) (previsto x rendimentos)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115.073,95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4.1.4 Previsão para o exercício de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4.2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Taxa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Administração do Agente Financeiro (Inc. V, Artigo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(37.966,02)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4.2.1 Previsão da Taxa de Administração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4.2.2 Desembolso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efetuado 2016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 17.966,02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4.2.3 Ajuste da Taxa de Administração do Agente Financeiro (ano anterior)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-17.966,02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4.2.4 Provisão para taxa de Administração do Agente Financeiro (ano vigente)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 20.000,00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4.3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Taxa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Liberação do Agente Financeiro (Inc. V, Artigo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(90.000,00)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4.3.1 Previsão da Taxa de Liberação do Agente Financeiro (ano anterior)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4.3.2 Desembolso efetuado (ano anterior)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4.3.3 Ajuste da Taxa de Liberação do Agente Financeiro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4.3.4 Provisão para Taxa de Liberação do Agente Financeiro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 90.000,00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4.4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Taxa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Liberação dos Agentes Técnicos (Inc. V, Artigo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(170.000,00)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lastRenderedPageBreak/>
              <w:t>4.4.1 Previsão da Taxa de Liberação dos Agentes Técnicos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4.4.2 Desembolso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efetuado 2016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4.4.3 Ajuste da Taxa de Liberação dos Agentes Técnicos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4.4.4 Provisão para Taxa de Liberação do Agente Técnico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170.000,00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4.5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Taxa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Comissão de Estudos dos Agentes Técnicos (Inc. V, Artigo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(40.000,00)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4.5.1 Previsão da Taxa Comissão de Estudos dos Agentes Técnicos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4.5.2 Desembolso 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efetuado 2016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4.5.3 Ajuste da Taxa Comissão de Estudos dos Agentes Técnicos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4.5.4 Provisão para Taxa Comissão de Estudos dos Agentes Técnicos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 40.000,00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APURAÇÃO PARCIAL DA DISPONIBILIDADE PARA INVESTIMENTO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5.083.687,03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5.1 Ajuste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 xml:space="preserve"> da receita para Investimento (transporte item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5.166.579,10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>5.2 Total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 xml:space="preserve"> dos Ajustes e Previsões (transporte item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(82.892,07)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DESPESAS DE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6.1 Alocação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 previsão de arrecadação para Investimento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5.740.000,00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6.2 Empréstimos contratados (Inc.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I, Artigo 22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F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6.3 Bases técnicas e </w:t>
            </w:r>
            <w:proofErr w:type="spellStart"/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instrum</w:t>
            </w:r>
            <w:proofErr w:type="spell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da Política Est. de Rec. Hídricos (Inc. II, Artigo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6.4 Transferências entre Bacias (Inc. 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III, Artigo 22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6.5 Pagamentos (inc. IV, art.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7.708,34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6.5.1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 xml:space="preserve">Desembolsos em investimentos aprovados pelo CBH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6.5.2</w:t>
            </w:r>
            <w:proofErr w:type="gramStart"/>
            <w:r w:rsidRPr="00280F0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80F08">
              <w:rPr>
                <w:rFonts w:ascii="Arial" w:hAnsi="Arial" w:cs="Arial"/>
                <w:sz w:val="18"/>
                <w:szCs w:val="18"/>
              </w:rPr>
              <w:t xml:space="preserve">Manutenção de sistemas de controle da cobrança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 xml:space="preserve">                          7.708,34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6.6 Saldo da </w:t>
            </w:r>
            <w:proofErr w:type="spell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Sub-conta</w:t>
            </w:r>
            <w:proofErr w:type="spell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 31/12/</w:t>
            </w: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ano anterior)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6.7 Ajuste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exercício (ano anterior)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6.7.1 Valor disponibilizado no plano de aplicação da cobrança (ano anterior) para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6.7.2 Resultado da movimentação dos empreendimentos (</w:t>
            </w:r>
            <w:r w:rsidRPr="00280F08">
              <w:rPr>
                <w:rFonts w:ascii="Arial" w:hAnsi="Arial" w:cs="Arial"/>
                <w:sz w:val="14"/>
                <w:szCs w:val="14"/>
              </w:rPr>
              <w:t>durante período de vigência do plano de aplicação anterior (diferença dos valores pleiteados e contratados, cancelamentos, conclusões e aditivos). As apurações são realizadas na memória de cálculo, conforme Anexo III</w:t>
            </w:r>
            <w:proofErr w:type="gramStart"/>
            <w:r w:rsidRPr="00280F08">
              <w:rPr>
                <w:rFonts w:ascii="Arial" w:hAnsi="Arial" w:cs="Arial"/>
                <w:sz w:val="14"/>
                <w:szCs w:val="1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6.8 Transferência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Recursos de Custeio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F0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6.9 Apuração</w:t>
            </w:r>
            <w:proofErr w:type="gramEnd"/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parcial da disponibilidade para investimento </w:t>
            </w:r>
            <w:r w:rsidRPr="00280F08">
              <w:rPr>
                <w:rFonts w:ascii="Arial" w:hAnsi="Arial" w:cs="Arial"/>
                <w:sz w:val="18"/>
                <w:szCs w:val="18"/>
              </w:rPr>
              <w:t>(transporte item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5.083.687,03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0F08" w:rsidRPr="00280F08" w:rsidTr="00280F08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APURAÇÃO FINAL DA DISPONIBILIDADE PARA INVESTIMENTO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0F08">
              <w:rPr>
                <w:rFonts w:ascii="Arial" w:hAnsi="Arial" w:cs="Arial"/>
                <w:b/>
                <w:bCs/>
                <w:sz w:val="18"/>
                <w:szCs w:val="18"/>
              </w:rPr>
              <w:t>10.815.978,69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8" w:rsidRPr="00280F08" w:rsidRDefault="00280F08" w:rsidP="00280F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60535" w:rsidRDefault="00160535" w:rsidP="00F136D3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</w:p>
    <w:sectPr w:rsidR="00160535" w:rsidSect="009E18ED">
      <w:head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71" w:rsidRDefault="00724271" w:rsidP="0019446F">
      <w:r>
        <w:separator/>
      </w:r>
    </w:p>
  </w:endnote>
  <w:endnote w:type="continuationSeparator" w:id="0">
    <w:p w:rsidR="00724271" w:rsidRDefault="00724271" w:rsidP="0019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71" w:rsidRDefault="00724271" w:rsidP="0019446F">
      <w:r>
        <w:separator/>
      </w:r>
    </w:p>
  </w:footnote>
  <w:footnote w:type="continuationSeparator" w:id="0">
    <w:p w:rsidR="00724271" w:rsidRDefault="00724271" w:rsidP="0019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252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003BF3" w:rsidTr="00003BF3">
      <w:trPr>
        <w:trHeight w:val="1424"/>
      </w:trPr>
      <w:tc>
        <w:tcPr>
          <w:tcW w:w="2127" w:type="dxa"/>
        </w:tcPr>
        <w:p w:rsidR="00003BF3" w:rsidRDefault="00003BF3" w:rsidP="00003BF3"/>
      </w:tc>
      <w:tc>
        <w:tcPr>
          <w:tcW w:w="8149" w:type="dxa"/>
        </w:tcPr>
        <w:p w:rsidR="00003BF3" w:rsidRDefault="00003BF3" w:rsidP="00003BF3">
          <w:pPr>
            <w:spacing w:line="288" w:lineRule="auto"/>
          </w:pP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  Fone: (16)3333-7010  -  Fax: (16)3333-2525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  -  Araraquara  -  SP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e-mail: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003BF3" w:rsidRDefault="00B30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-471947</wp:posOffset>
          </wp:positionH>
          <wp:positionV relativeFrom="paragraph">
            <wp:posOffset>-177259</wp:posOffset>
          </wp:positionV>
          <wp:extent cx="1564090" cy="648268"/>
          <wp:effectExtent l="19050" t="0" r="0" b="0"/>
          <wp:wrapNone/>
          <wp:docPr id="1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64090" cy="648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81"/>
    <w:multiLevelType w:val="hybridMultilevel"/>
    <w:tmpl w:val="7382B760"/>
    <w:lvl w:ilvl="0" w:tplc="AD3AFB4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3208"/>
    <w:multiLevelType w:val="hybridMultilevel"/>
    <w:tmpl w:val="09149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A9"/>
    <w:multiLevelType w:val="hybridMultilevel"/>
    <w:tmpl w:val="ACFA8504"/>
    <w:lvl w:ilvl="0" w:tplc="F7C83EA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1613B30"/>
    <w:multiLevelType w:val="hybridMultilevel"/>
    <w:tmpl w:val="0E76053A"/>
    <w:lvl w:ilvl="0" w:tplc="EF3202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D4595"/>
    <w:rsid w:val="00003BF3"/>
    <w:rsid w:val="00011214"/>
    <w:rsid w:val="000112EE"/>
    <w:rsid w:val="00016334"/>
    <w:rsid w:val="00052D00"/>
    <w:rsid w:val="00054ED2"/>
    <w:rsid w:val="00057BDC"/>
    <w:rsid w:val="00067B61"/>
    <w:rsid w:val="0007229C"/>
    <w:rsid w:val="00072E34"/>
    <w:rsid w:val="00073FD7"/>
    <w:rsid w:val="000764B3"/>
    <w:rsid w:val="00076892"/>
    <w:rsid w:val="00082546"/>
    <w:rsid w:val="00083276"/>
    <w:rsid w:val="00083C20"/>
    <w:rsid w:val="00083F98"/>
    <w:rsid w:val="000949A3"/>
    <w:rsid w:val="000955A6"/>
    <w:rsid w:val="00096A69"/>
    <w:rsid w:val="000A675A"/>
    <w:rsid w:val="000B3724"/>
    <w:rsid w:val="000B5584"/>
    <w:rsid w:val="000B703E"/>
    <w:rsid w:val="000C1996"/>
    <w:rsid w:val="000C1C29"/>
    <w:rsid w:val="000D01C4"/>
    <w:rsid w:val="000E67A2"/>
    <w:rsid w:val="00103605"/>
    <w:rsid w:val="001057FB"/>
    <w:rsid w:val="0011166D"/>
    <w:rsid w:val="00142443"/>
    <w:rsid w:val="0014609A"/>
    <w:rsid w:val="00154E38"/>
    <w:rsid w:val="00156556"/>
    <w:rsid w:val="00160535"/>
    <w:rsid w:val="00160E15"/>
    <w:rsid w:val="00165A21"/>
    <w:rsid w:val="0018103A"/>
    <w:rsid w:val="0019446F"/>
    <w:rsid w:val="001A06DB"/>
    <w:rsid w:val="001B0A65"/>
    <w:rsid w:val="001B0CC8"/>
    <w:rsid w:val="001B6E23"/>
    <w:rsid w:val="001C44E3"/>
    <w:rsid w:val="001E067C"/>
    <w:rsid w:val="001E285C"/>
    <w:rsid w:val="001E6534"/>
    <w:rsid w:val="001F7FF3"/>
    <w:rsid w:val="002077C1"/>
    <w:rsid w:val="00220BFC"/>
    <w:rsid w:val="00225E32"/>
    <w:rsid w:val="0025739F"/>
    <w:rsid w:val="00257D50"/>
    <w:rsid w:val="002760BB"/>
    <w:rsid w:val="00280DCB"/>
    <w:rsid w:val="00280F08"/>
    <w:rsid w:val="00286C4C"/>
    <w:rsid w:val="00292177"/>
    <w:rsid w:val="002948FE"/>
    <w:rsid w:val="002A05C2"/>
    <w:rsid w:val="002C3341"/>
    <w:rsid w:val="002C39B5"/>
    <w:rsid w:val="002C6C4C"/>
    <w:rsid w:val="002D19C7"/>
    <w:rsid w:val="002E6822"/>
    <w:rsid w:val="002E6EA4"/>
    <w:rsid w:val="002E77D2"/>
    <w:rsid w:val="00300158"/>
    <w:rsid w:val="003072F8"/>
    <w:rsid w:val="00324FF0"/>
    <w:rsid w:val="00325E43"/>
    <w:rsid w:val="00331967"/>
    <w:rsid w:val="003371BF"/>
    <w:rsid w:val="00343B25"/>
    <w:rsid w:val="0036290F"/>
    <w:rsid w:val="003735C2"/>
    <w:rsid w:val="00384972"/>
    <w:rsid w:val="003A45F9"/>
    <w:rsid w:val="003B13D4"/>
    <w:rsid w:val="003C0ECB"/>
    <w:rsid w:val="003C77E1"/>
    <w:rsid w:val="003D095F"/>
    <w:rsid w:val="003D4EB2"/>
    <w:rsid w:val="003D5B1E"/>
    <w:rsid w:val="003E155A"/>
    <w:rsid w:val="003E346A"/>
    <w:rsid w:val="004044FA"/>
    <w:rsid w:val="0041234A"/>
    <w:rsid w:val="00426CFD"/>
    <w:rsid w:val="0044106D"/>
    <w:rsid w:val="00441B32"/>
    <w:rsid w:val="00443681"/>
    <w:rsid w:val="00447A4C"/>
    <w:rsid w:val="00456B36"/>
    <w:rsid w:val="004616E8"/>
    <w:rsid w:val="00475B0D"/>
    <w:rsid w:val="004B239E"/>
    <w:rsid w:val="004B4425"/>
    <w:rsid w:val="004E0714"/>
    <w:rsid w:val="004E44BF"/>
    <w:rsid w:val="004F7768"/>
    <w:rsid w:val="00502967"/>
    <w:rsid w:val="00522E2F"/>
    <w:rsid w:val="00524283"/>
    <w:rsid w:val="00524F57"/>
    <w:rsid w:val="00527E4F"/>
    <w:rsid w:val="00542B6B"/>
    <w:rsid w:val="0054579D"/>
    <w:rsid w:val="0054631E"/>
    <w:rsid w:val="00547221"/>
    <w:rsid w:val="005476E6"/>
    <w:rsid w:val="00551282"/>
    <w:rsid w:val="005765F3"/>
    <w:rsid w:val="00580D91"/>
    <w:rsid w:val="005867B2"/>
    <w:rsid w:val="00591353"/>
    <w:rsid w:val="005B3B29"/>
    <w:rsid w:val="005B4A95"/>
    <w:rsid w:val="005B65C0"/>
    <w:rsid w:val="005D4595"/>
    <w:rsid w:val="005E24C0"/>
    <w:rsid w:val="005E791A"/>
    <w:rsid w:val="005F13C9"/>
    <w:rsid w:val="005F7D70"/>
    <w:rsid w:val="00600242"/>
    <w:rsid w:val="006134D3"/>
    <w:rsid w:val="006214E4"/>
    <w:rsid w:val="00634F1E"/>
    <w:rsid w:val="0065306C"/>
    <w:rsid w:val="00661A0A"/>
    <w:rsid w:val="0067239B"/>
    <w:rsid w:val="006831CE"/>
    <w:rsid w:val="006A77CC"/>
    <w:rsid w:val="006C087D"/>
    <w:rsid w:val="006C0A92"/>
    <w:rsid w:val="007026DF"/>
    <w:rsid w:val="007118DA"/>
    <w:rsid w:val="00724271"/>
    <w:rsid w:val="00724322"/>
    <w:rsid w:val="0072573A"/>
    <w:rsid w:val="0073160B"/>
    <w:rsid w:val="007429C5"/>
    <w:rsid w:val="00746CB7"/>
    <w:rsid w:val="0075147B"/>
    <w:rsid w:val="007614D0"/>
    <w:rsid w:val="007839DB"/>
    <w:rsid w:val="00793DF0"/>
    <w:rsid w:val="00794953"/>
    <w:rsid w:val="00797843"/>
    <w:rsid w:val="007A64D1"/>
    <w:rsid w:val="007A666B"/>
    <w:rsid w:val="007B2BB6"/>
    <w:rsid w:val="007B7F01"/>
    <w:rsid w:val="007C3A73"/>
    <w:rsid w:val="007C7968"/>
    <w:rsid w:val="007D670C"/>
    <w:rsid w:val="007E01CE"/>
    <w:rsid w:val="007E0AAE"/>
    <w:rsid w:val="007E2048"/>
    <w:rsid w:val="007F750C"/>
    <w:rsid w:val="007F7730"/>
    <w:rsid w:val="00805F28"/>
    <w:rsid w:val="00810A26"/>
    <w:rsid w:val="00831179"/>
    <w:rsid w:val="00836134"/>
    <w:rsid w:val="00856793"/>
    <w:rsid w:val="00863FE3"/>
    <w:rsid w:val="008671AF"/>
    <w:rsid w:val="00867A12"/>
    <w:rsid w:val="008837BA"/>
    <w:rsid w:val="0088689E"/>
    <w:rsid w:val="00895AF1"/>
    <w:rsid w:val="008B028E"/>
    <w:rsid w:val="008B160C"/>
    <w:rsid w:val="008C423D"/>
    <w:rsid w:val="008C45F6"/>
    <w:rsid w:val="008C7821"/>
    <w:rsid w:val="008D0436"/>
    <w:rsid w:val="008F7E12"/>
    <w:rsid w:val="009002E2"/>
    <w:rsid w:val="009015AF"/>
    <w:rsid w:val="0090708C"/>
    <w:rsid w:val="00925A42"/>
    <w:rsid w:val="00935452"/>
    <w:rsid w:val="00953B76"/>
    <w:rsid w:val="009549B4"/>
    <w:rsid w:val="00961411"/>
    <w:rsid w:val="00961D87"/>
    <w:rsid w:val="00985088"/>
    <w:rsid w:val="009A460D"/>
    <w:rsid w:val="009B1F5C"/>
    <w:rsid w:val="009C2A21"/>
    <w:rsid w:val="009C393C"/>
    <w:rsid w:val="009D693D"/>
    <w:rsid w:val="009E10D5"/>
    <w:rsid w:val="009E18ED"/>
    <w:rsid w:val="009F160F"/>
    <w:rsid w:val="009F2071"/>
    <w:rsid w:val="00A0124E"/>
    <w:rsid w:val="00A018E4"/>
    <w:rsid w:val="00A106D6"/>
    <w:rsid w:val="00A178A6"/>
    <w:rsid w:val="00A309BC"/>
    <w:rsid w:val="00A32189"/>
    <w:rsid w:val="00A348CD"/>
    <w:rsid w:val="00A60D04"/>
    <w:rsid w:val="00A72563"/>
    <w:rsid w:val="00A859CF"/>
    <w:rsid w:val="00A9087A"/>
    <w:rsid w:val="00A978DA"/>
    <w:rsid w:val="00AC75DC"/>
    <w:rsid w:val="00AD06E5"/>
    <w:rsid w:val="00AF259A"/>
    <w:rsid w:val="00B12A40"/>
    <w:rsid w:val="00B30C2A"/>
    <w:rsid w:val="00B543E3"/>
    <w:rsid w:val="00B55A43"/>
    <w:rsid w:val="00B618BE"/>
    <w:rsid w:val="00B72384"/>
    <w:rsid w:val="00B91DA7"/>
    <w:rsid w:val="00BA0AAC"/>
    <w:rsid w:val="00BA33E5"/>
    <w:rsid w:val="00BC1E1C"/>
    <w:rsid w:val="00BC376A"/>
    <w:rsid w:val="00BC7191"/>
    <w:rsid w:val="00BD0071"/>
    <w:rsid w:val="00BD0D77"/>
    <w:rsid w:val="00BD7C63"/>
    <w:rsid w:val="00BE1296"/>
    <w:rsid w:val="00BF73B0"/>
    <w:rsid w:val="00C12F31"/>
    <w:rsid w:val="00C176BB"/>
    <w:rsid w:val="00C17A43"/>
    <w:rsid w:val="00C442CC"/>
    <w:rsid w:val="00C44B74"/>
    <w:rsid w:val="00C467B5"/>
    <w:rsid w:val="00C52EB8"/>
    <w:rsid w:val="00C7092F"/>
    <w:rsid w:val="00C74BF9"/>
    <w:rsid w:val="00C8084A"/>
    <w:rsid w:val="00C80A14"/>
    <w:rsid w:val="00C91157"/>
    <w:rsid w:val="00C91A2F"/>
    <w:rsid w:val="00CB216C"/>
    <w:rsid w:val="00CB4252"/>
    <w:rsid w:val="00CD3E38"/>
    <w:rsid w:val="00CD4865"/>
    <w:rsid w:val="00CD7602"/>
    <w:rsid w:val="00CE7879"/>
    <w:rsid w:val="00CF0FD4"/>
    <w:rsid w:val="00D13E0C"/>
    <w:rsid w:val="00D3047C"/>
    <w:rsid w:val="00D31307"/>
    <w:rsid w:val="00D46C10"/>
    <w:rsid w:val="00D54C76"/>
    <w:rsid w:val="00D64223"/>
    <w:rsid w:val="00D66F4C"/>
    <w:rsid w:val="00D67063"/>
    <w:rsid w:val="00D85129"/>
    <w:rsid w:val="00D93A0B"/>
    <w:rsid w:val="00D97EBC"/>
    <w:rsid w:val="00DC1E24"/>
    <w:rsid w:val="00DC2FD6"/>
    <w:rsid w:val="00DD1A57"/>
    <w:rsid w:val="00DE13AC"/>
    <w:rsid w:val="00DE7ED0"/>
    <w:rsid w:val="00DF2026"/>
    <w:rsid w:val="00DF3CEC"/>
    <w:rsid w:val="00E1260F"/>
    <w:rsid w:val="00E22B49"/>
    <w:rsid w:val="00E253E5"/>
    <w:rsid w:val="00E33E73"/>
    <w:rsid w:val="00E67BCB"/>
    <w:rsid w:val="00E859B5"/>
    <w:rsid w:val="00E9749C"/>
    <w:rsid w:val="00EA63C6"/>
    <w:rsid w:val="00EB15FE"/>
    <w:rsid w:val="00EB2147"/>
    <w:rsid w:val="00EC03D7"/>
    <w:rsid w:val="00EC378C"/>
    <w:rsid w:val="00ED4649"/>
    <w:rsid w:val="00EE5A95"/>
    <w:rsid w:val="00EE5B42"/>
    <w:rsid w:val="00EE78B6"/>
    <w:rsid w:val="00EF279C"/>
    <w:rsid w:val="00EF5EFA"/>
    <w:rsid w:val="00EF71B9"/>
    <w:rsid w:val="00F02557"/>
    <w:rsid w:val="00F04364"/>
    <w:rsid w:val="00F136D3"/>
    <w:rsid w:val="00F15BB9"/>
    <w:rsid w:val="00F31092"/>
    <w:rsid w:val="00F36338"/>
    <w:rsid w:val="00F37B33"/>
    <w:rsid w:val="00F40BF8"/>
    <w:rsid w:val="00F471F5"/>
    <w:rsid w:val="00F5773A"/>
    <w:rsid w:val="00F80EAE"/>
    <w:rsid w:val="00F86206"/>
    <w:rsid w:val="00F9692B"/>
    <w:rsid w:val="00F97D35"/>
    <w:rsid w:val="00FA3CD4"/>
    <w:rsid w:val="00FA3F1C"/>
    <w:rsid w:val="00FB07A0"/>
    <w:rsid w:val="00FC776F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3A"/>
    <w:rPr>
      <w:sz w:val="24"/>
      <w:szCs w:val="24"/>
    </w:rPr>
  </w:style>
  <w:style w:type="paragraph" w:styleId="Ttulo1">
    <w:name w:val="heading 1"/>
    <w:basedOn w:val="Normal"/>
    <w:next w:val="Normal"/>
    <w:qFormat/>
    <w:rsid w:val="0018103A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18103A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18103A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18103A"/>
    <w:pPr>
      <w:keepNext/>
      <w:spacing w:line="220" w:lineRule="exact"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18103A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18103A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1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18103A"/>
    <w:rPr>
      <w:color w:val="0000FF"/>
      <w:u w:val="single"/>
    </w:rPr>
  </w:style>
  <w:style w:type="paragraph" w:styleId="Corpodetexto">
    <w:name w:val="Body Text"/>
    <w:basedOn w:val="Normal"/>
    <w:semiHidden/>
    <w:rsid w:val="0018103A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18103A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18103A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18103A"/>
    <w:pPr>
      <w:ind w:left="709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8103A"/>
    <w:pPr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semiHidden/>
    <w:rsid w:val="0018103A"/>
    <w:pPr>
      <w:tabs>
        <w:tab w:val="left" w:pos="5499"/>
      </w:tabs>
      <w:ind w:left="142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uiPriority w:val="59"/>
    <w:rsid w:val="003D5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46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44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42CD-A840-4F25-9424-F5F33D8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Win7</cp:lastModifiedBy>
  <cp:revision>8</cp:revision>
  <cp:lastPrinted>2016-06-07T12:48:00Z</cp:lastPrinted>
  <dcterms:created xsi:type="dcterms:W3CDTF">2017-06-05T13:51:00Z</dcterms:created>
  <dcterms:modified xsi:type="dcterms:W3CDTF">2017-06-20T13:22:00Z</dcterms:modified>
</cp:coreProperties>
</file>