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2" w:rsidRDefault="00575502" w:rsidP="00575502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APÊNCIDE II – DO CRONOGRAMA</w:t>
      </w:r>
    </w:p>
    <w:p w:rsidR="00575502" w:rsidRDefault="00575502" w:rsidP="005755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5502" w:rsidRDefault="00575502" w:rsidP="005755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575502" w:rsidRDefault="00575502" w:rsidP="005755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submissão das propostas ocorrerá a partir da data de aprovação desta Deliberação até dia 08 de fevereiro de 2019 às 16h30</w:t>
      </w:r>
      <w:r>
        <w:rPr>
          <w:rFonts w:ascii="Arial" w:hAnsi="Arial" w:cs="Arial"/>
          <w:sz w:val="20"/>
          <w:szCs w:val="20"/>
        </w:rPr>
        <w:t>.</w:t>
      </w:r>
    </w:p>
    <w:p w:rsidR="00575502" w:rsidRDefault="00575502" w:rsidP="00575502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841"/>
        <w:gridCol w:w="5023"/>
        <w:gridCol w:w="1406"/>
        <w:gridCol w:w="2157"/>
      </w:tblGrid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Triagem das propostas e envio das propostas para todos os membros da CT-PG.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11/fev a 15/fev/2019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das notas dos Itens 5.c a 5.e “Relevância” do Apêndice V para a Secretaria Executiva.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18/fev a 14/mar/2019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das notas dos Itens 5.a a 5.e “Relevância” do Apêndice V para o coordenador da CT-PG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15/mar/2019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das propostas e pontuação dos itens 1 a 4 do Apêndice V.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18/mar a 05/abr/2019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da pontuação e solicitação de complementação.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08/abr a 10/abr/2019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Atender a complementação solicitada pela CT-PG.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11/abr a 22/abr/2019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e pontuação somente dos itens nos quais foi solicitada a complementação.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23/abr a 08/mai/2019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das propostas classificadas e desclassificadas e ficha de avaliação das propostas.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09/mai a 10/mai/2019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de recursos contra os resultados divulgados.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13/mai a 21/mai/2019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Julgamento dos recursos eventualmente apresentados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22/mai a 30/mai/2019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 resultado do julgamento dos recursos e do resultado final das propostas classificadas e desclassificadas.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31/mai/2019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575502" w:rsidTr="0057550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eletrônico, através do SINFEHIDRO, das propostas aprovadas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dias úteis (após aprovação em Plenário)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02" w:rsidRDefault="0057550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Proponente/Tomador</w:t>
            </w:r>
          </w:p>
        </w:tc>
      </w:tr>
    </w:tbl>
    <w:p w:rsidR="00575502" w:rsidRDefault="00575502" w:rsidP="00575502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75502" w:rsidRDefault="00575502" w:rsidP="0057550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:rsidR="00575502" w:rsidRDefault="00575502" w:rsidP="00575502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575502" w:rsidRDefault="00575502" w:rsidP="00575502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16:30.</w:t>
      </w:r>
    </w:p>
    <w:p w:rsidR="00575502" w:rsidRDefault="00575502" w:rsidP="00575502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As informações podem ser esclarecidas por correio eletrônico </w:t>
      </w:r>
      <w:r>
        <w:rPr>
          <w:rStyle w:val="Hyperlink"/>
          <w:rFonts w:ascii="Arial" w:hAnsi="Arial"/>
          <w:color w:val="auto"/>
          <w:sz w:val="20"/>
          <w:szCs w:val="20"/>
          <w:u w:val="none"/>
        </w:rPr>
        <w:t>cbhbs@uol.com.br</w:t>
      </w:r>
      <w:r>
        <w:rPr>
          <w:rFonts w:ascii="Arial" w:hAnsi="Arial" w:cs="Arial"/>
          <w:sz w:val="20"/>
          <w:szCs w:val="20"/>
        </w:rPr>
        <w:t xml:space="preserve"> ou telefone (13) 3422-1265.</w:t>
      </w:r>
    </w:p>
    <w:p w:rsidR="00A9519C" w:rsidRDefault="00A9519C"/>
    <w:sectPr w:rsidR="00A9519C" w:rsidSect="00A95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75502"/>
    <w:rsid w:val="00567B54"/>
    <w:rsid w:val="00575502"/>
    <w:rsid w:val="0092428C"/>
    <w:rsid w:val="00A9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2"/>
    <w:pPr>
      <w:spacing w:before="0" w:beforeAutospacing="0" w:after="200" w:afterAutospacing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55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55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75502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1</cp:revision>
  <dcterms:created xsi:type="dcterms:W3CDTF">2019-05-15T19:27:00Z</dcterms:created>
  <dcterms:modified xsi:type="dcterms:W3CDTF">2019-05-15T19:28:00Z</dcterms:modified>
</cp:coreProperties>
</file>