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2432B" w14:textId="77777777" w:rsidR="00C92718" w:rsidRDefault="00C92718" w:rsidP="00834D51">
      <w:pPr>
        <w:spacing w:after="0"/>
        <w:ind w:right="-569"/>
        <w:jc w:val="center"/>
        <w:rPr>
          <w:b/>
          <w:color w:val="FF0000"/>
        </w:rPr>
      </w:pPr>
      <w:bookmarkStart w:id="0" w:name="_GoBack"/>
      <w:bookmarkEnd w:id="0"/>
    </w:p>
    <w:p w14:paraId="6217884F" w14:textId="77777777" w:rsidR="00553325" w:rsidRDefault="00553325" w:rsidP="00834D51">
      <w:pPr>
        <w:spacing w:after="0"/>
        <w:ind w:right="-569"/>
        <w:jc w:val="center"/>
        <w:rPr>
          <w:b/>
          <w:color w:val="FF0000"/>
        </w:rPr>
      </w:pPr>
    </w:p>
    <w:p w14:paraId="3BD527AD" w14:textId="77777777" w:rsidR="000A6FC4" w:rsidRDefault="000A6FC4" w:rsidP="00834D51">
      <w:pPr>
        <w:spacing w:after="0"/>
        <w:ind w:right="-569"/>
        <w:jc w:val="center"/>
        <w:rPr>
          <w:b/>
          <w:color w:val="FF0000"/>
        </w:rPr>
      </w:pPr>
    </w:p>
    <w:p w14:paraId="7B5FDDAD" w14:textId="77777777" w:rsidR="00D00108" w:rsidRDefault="00D00108" w:rsidP="00834D51">
      <w:pPr>
        <w:spacing w:after="0"/>
        <w:ind w:right="-569"/>
        <w:jc w:val="center"/>
      </w:pPr>
      <w:r w:rsidRPr="000A6FC4">
        <w:rPr>
          <w:b/>
        </w:rPr>
        <w:t>ANEXO II</w:t>
      </w:r>
      <w:r w:rsidR="00FC7E40" w:rsidRPr="000A6FC4">
        <w:rPr>
          <w:b/>
        </w:rPr>
        <w:t xml:space="preserve">I DA DELIBERAÇÃO </w:t>
      </w:r>
      <w:r w:rsidR="00880D06">
        <w:rPr>
          <w:b/>
        </w:rPr>
        <w:t xml:space="preserve">“Ad Referendum” </w:t>
      </w:r>
      <w:r w:rsidR="00FC7E40" w:rsidRPr="000A6FC4">
        <w:rPr>
          <w:b/>
        </w:rPr>
        <w:t>CBH-RB</w:t>
      </w:r>
      <w:r w:rsidR="004E2B70" w:rsidRPr="001B0330">
        <w:rPr>
          <w:b/>
          <w:highlight w:val="yellow"/>
        </w:rPr>
        <w:t>/2</w:t>
      </w:r>
      <w:r w:rsidR="00391368" w:rsidRPr="001B0330">
        <w:rPr>
          <w:b/>
          <w:highlight w:val="yellow"/>
        </w:rPr>
        <w:t>55/20</w:t>
      </w:r>
      <w:r w:rsidR="004E2B70" w:rsidRPr="001B0330">
        <w:rPr>
          <w:b/>
          <w:highlight w:val="yellow"/>
        </w:rPr>
        <w:t xml:space="preserve">, de </w:t>
      </w:r>
      <w:r w:rsidR="00880D06" w:rsidRPr="001B0330">
        <w:rPr>
          <w:b/>
          <w:highlight w:val="yellow"/>
        </w:rPr>
        <w:t>0</w:t>
      </w:r>
      <w:r w:rsidR="00B5149A" w:rsidRPr="001B0330">
        <w:rPr>
          <w:b/>
          <w:highlight w:val="yellow"/>
        </w:rPr>
        <w:t>7</w:t>
      </w:r>
      <w:r w:rsidR="003F6D99" w:rsidRPr="001B0330">
        <w:rPr>
          <w:b/>
          <w:highlight w:val="yellow"/>
        </w:rPr>
        <w:t>/</w:t>
      </w:r>
      <w:r w:rsidR="004E2B70" w:rsidRPr="001B0330">
        <w:rPr>
          <w:b/>
          <w:highlight w:val="yellow"/>
        </w:rPr>
        <w:t>0</w:t>
      </w:r>
      <w:r w:rsidR="00B5149A" w:rsidRPr="001B0330">
        <w:rPr>
          <w:b/>
          <w:highlight w:val="yellow"/>
        </w:rPr>
        <w:t>4</w:t>
      </w:r>
      <w:r w:rsidR="004E2B70" w:rsidRPr="001B0330">
        <w:rPr>
          <w:b/>
          <w:highlight w:val="yellow"/>
        </w:rPr>
        <w:t>/</w:t>
      </w:r>
      <w:r w:rsidR="00391368" w:rsidRPr="001B0330">
        <w:rPr>
          <w:b/>
          <w:highlight w:val="yellow"/>
        </w:rPr>
        <w:t>20</w:t>
      </w:r>
      <w:r w:rsidRPr="000A6FC4">
        <w:rPr>
          <w:b/>
        </w:rPr>
        <w:t xml:space="preserve"> – QUADRO DE PONTUAÇÃO DOS CRITÉRIOS</w:t>
      </w:r>
      <w:r w:rsidRPr="00C92718">
        <w:rPr>
          <w:b/>
        </w:rPr>
        <w:t xml:space="preserve"> TÉCNICOS GERAIS</w:t>
      </w:r>
      <w:r w:rsidR="00C92718">
        <w:rPr>
          <w:b/>
        </w:rPr>
        <w:t xml:space="preserve"> </w:t>
      </w:r>
      <w:r w:rsidR="00C92718" w:rsidRPr="00C92718">
        <w:t>(Avaliação com base no Termo de Referência ou Projeto Básico ou Projeto Executivo)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1"/>
        <w:gridCol w:w="659"/>
      </w:tblGrid>
      <w:tr w:rsidR="00D00108" w:rsidRPr="00D00108" w14:paraId="3759ADC5" w14:textId="77777777" w:rsidTr="00553325">
        <w:trPr>
          <w:trHeight w:val="198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4124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NOTA TÉCNICA GERAL (NTG)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CF54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</w:tr>
      <w:tr w:rsidR="00D00108" w:rsidRPr="00D00108" w14:paraId="00F07D21" w14:textId="77777777" w:rsidTr="00834D51">
        <w:trPr>
          <w:trHeight w:val="102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39C2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Diagnóstico</w:t>
            </w:r>
          </w:p>
        </w:tc>
      </w:tr>
      <w:tr w:rsidR="00D00108" w:rsidRPr="00D00108" w14:paraId="61AF63BF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1090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problema ou carência que a proposta de empreendimento visa resolver não é definido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3949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D00108" w:rsidRPr="00D00108" w14:paraId="2393B5BF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7DC1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problema ou carência que a proposta de empreendimento visa resolver é indicada precariamente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0B5D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00108" w:rsidRPr="00D00108" w14:paraId="198E33B5" w14:textId="77777777" w:rsidTr="00553325">
        <w:trPr>
          <w:trHeight w:val="329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1462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problema ou carência que a proposta de empreendimento visa resolver é indicada de forma clara e objetiva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F60E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D00108" w:rsidRPr="00D00108" w14:paraId="7ADEBE98" w14:textId="77777777" w:rsidTr="00834D51">
        <w:trPr>
          <w:trHeight w:val="161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5834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Justificativa</w:t>
            </w:r>
          </w:p>
        </w:tc>
      </w:tr>
      <w:tr w:rsidR="00D00108" w:rsidRPr="00D00108" w14:paraId="5A2048AA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C939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proponente não indica de forma clara a necessidade </w:t>
            </w:r>
            <w:r w:rsidR="00391368"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 a questão ser</w:t>
            </w: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resolvida.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8138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D00108" w:rsidRPr="00D00108" w14:paraId="78467A60" w14:textId="77777777" w:rsidTr="00553325">
        <w:trPr>
          <w:trHeight w:val="513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07D66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proponente justifica a necessidade de execução do projeto de forma clara, mas a justificativa apresentada não é coerente com o diagnóstico.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6B26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00108" w:rsidRPr="00D00108" w14:paraId="77C04D29" w14:textId="77777777" w:rsidTr="00553325">
        <w:trPr>
          <w:trHeight w:val="535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B288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proponente justifica a necessidade de execução do projeto de forma clara, e a justificativa apresentada é parcialmente coerente com o diagnóstico.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D66A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D00108" w:rsidRPr="00D00108" w14:paraId="4E91B55E" w14:textId="77777777" w:rsidTr="00553325">
        <w:trPr>
          <w:trHeight w:val="543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27FE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proponente justifica a necessidade de execução do projeto de forma clara, e a justificativa apresentada é coerente com o diagnóstico.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FCB0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D00108" w:rsidRPr="00D00108" w14:paraId="41892B11" w14:textId="77777777" w:rsidTr="00834D51">
        <w:trPr>
          <w:trHeight w:val="236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B149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Objetivo</w:t>
            </w:r>
          </w:p>
        </w:tc>
      </w:tr>
      <w:tr w:rsidR="00D00108" w:rsidRPr="00D00108" w14:paraId="2C54F5BA" w14:textId="77777777" w:rsidTr="00553325">
        <w:trPr>
          <w:trHeight w:val="525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F415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objetivo não está claro, não reflete os propósitos do empreendimento nem demonstra os resultados e a situação esperada ao final de sua execução.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995B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D00108" w:rsidRPr="00D00108" w14:paraId="5A4E78DA" w14:textId="77777777" w:rsidTr="00553325">
        <w:trPr>
          <w:trHeight w:val="765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A6DA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objetivo reflete os propósitos do empreendimento e demonstra os resultados e a situação esperada ao final de sua execução, e sua descrição é clara e realista. Não é satisfatoriamente passível de ser alcançado por meio das metas e atividades propostas no empreendimento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E192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D00108" w:rsidRPr="00D00108" w14:paraId="6CB06DA1" w14:textId="77777777" w:rsidTr="00553325">
        <w:trPr>
          <w:trHeight w:val="735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22BB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objetivo reflete os propósitos do empreendimento e demonstra os resultados e a situação esperada ao final de sua execução, e sua descrição é clara e realista. É passível de ser alcançado por meio das metas e atividades propostas no empreendimento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2A1D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D00108" w:rsidRPr="00D00108" w14:paraId="61299216" w14:textId="77777777" w:rsidTr="00834D51">
        <w:trPr>
          <w:trHeight w:val="197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A430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Metas</w:t>
            </w:r>
          </w:p>
        </w:tc>
      </w:tr>
      <w:tr w:rsidR="00D00108" w:rsidRPr="00D00108" w14:paraId="177AAC4E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4F3B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Não define metas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39DD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D00108" w:rsidRPr="00D00108" w14:paraId="2FEC2AFF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0D7B8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 metas são definidas de forma bastante precária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8E33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00108" w:rsidRPr="00D00108" w14:paraId="4B33AEAC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44C4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Define as metas suficientes, porém não totalmente mensuráveis, alcançáveis e significativas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DBA8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D00108" w:rsidRPr="00D00108" w14:paraId="59BE1412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D2E1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Define todas as metas, sendo elas mensuráveis, alcançáveis e significativas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C5C6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D00108" w:rsidRPr="00D00108" w14:paraId="76F7FA7C" w14:textId="77777777" w:rsidTr="00834D51">
        <w:trPr>
          <w:trHeight w:val="181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D9E4" w14:textId="77777777" w:rsidR="00D00108" w:rsidRPr="00D00108" w:rsidRDefault="00D00108" w:rsidP="0074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Área de Abrangência</w:t>
            </w:r>
          </w:p>
        </w:tc>
      </w:tr>
      <w:tr w:rsidR="00D00108" w:rsidRPr="00D00108" w14:paraId="49DD9683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4E3A" w14:textId="77777777" w:rsidR="00D00108" w:rsidRPr="00D00108" w:rsidRDefault="00D00108" w:rsidP="0074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Não define área de abrangência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BF32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D00108" w:rsidRPr="00D00108" w14:paraId="694117DF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0604" w14:textId="77777777" w:rsidR="00D00108" w:rsidRPr="00D00108" w:rsidRDefault="00D00108" w:rsidP="0074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Define área de abrangência</w:t>
            </w:r>
            <w:r w:rsidR="00742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BF43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 maneira superficial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ACE8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D00108" w:rsidRPr="00D00108" w14:paraId="5976901F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ACD1" w14:textId="77777777" w:rsidR="00D00108" w:rsidRPr="00D00108" w:rsidRDefault="00D00108" w:rsidP="0074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Área de abrangência identificad</w:t>
            </w:r>
            <w:r w:rsidR="00742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</w:t>
            </w: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perfeitamente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897F" w14:textId="77777777" w:rsidR="00D00108" w:rsidRPr="00D00108" w:rsidRDefault="00630630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D00108" w:rsidRPr="00D00108" w14:paraId="439DDCB9" w14:textId="77777777" w:rsidTr="00834D51">
        <w:trPr>
          <w:trHeight w:val="129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E967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Planilha de orçamento e cronograma físico-financeiro definidos por metas, proporcionando a análise de sua composição.</w:t>
            </w:r>
          </w:p>
        </w:tc>
      </w:tr>
      <w:tr w:rsidR="00D00108" w:rsidRPr="00D00108" w14:paraId="7F0B2370" w14:textId="77777777" w:rsidTr="00553325">
        <w:trPr>
          <w:trHeight w:val="346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89EA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Orçamento confuso e não permite o entendimento da formação dos custos e cronograma com prazos não factíveis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8E47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D00108" w:rsidRPr="00D00108" w14:paraId="772A286A" w14:textId="77777777" w:rsidTr="00553325">
        <w:trPr>
          <w:trHeight w:val="301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843C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Orçamento confuso e não permite o entendimento da formação dos custos e cronograma com prazos factíveis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D812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00108" w:rsidRPr="00D00108" w14:paraId="57C3AAE5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70B5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Orçamento permite o entendimento da formação dos custos e cronograma com prazos não factíveis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8F85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D00108" w:rsidRPr="00D00108" w14:paraId="4D7F2761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FB45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Orçamento permite o entendimento da formação dos custos e cronograma com prazos factíveis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4502" w14:textId="77777777"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D00108" w:rsidRPr="00D00108" w14:paraId="0D31EDA3" w14:textId="77777777" w:rsidTr="00553325">
        <w:trPr>
          <w:trHeight w:val="48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A349" w14:textId="77777777"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Orçamento detalhado, com fontes de custos, permitindo o perfeito entendimento da formação dos custos e cronograma detalhado de cada meta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E256" w14:textId="77777777" w:rsidR="00D00108" w:rsidRPr="00D00108" w:rsidRDefault="00630630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</w:tbl>
    <w:p w14:paraId="4F764B5F" w14:textId="77777777" w:rsidR="00114058" w:rsidRDefault="00114058" w:rsidP="00553325">
      <w:pPr>
        <w:spacing w:after="0"/>
        <w:jc w:val="both"/>
      </w:pPr>
    </w:p>
    <w:sectPr w:rsidR="00114058" w:rsidSect="00553325">
      <w:headerReference w:type="default" r:id="rId6"/>
      <w:pgSz w:w="11906" w:h="16838" w:code="9"/>
      <w:pgMar w:top="1134" w:right="1134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196FC" w14:textId="77777777" w:rsidR="00030675" w:rsidRDefault="00030675" w:rsidP="00742390">
      <w:pPr>
        <w:spacing w:after="0" w:line="240" w:lineRule="auto"/>
      </w:pPr>
      <w:r>
        <w:separator/>
      </w:r>
    </w:p>
  </w:endnote>
  <w:endnote w:type="continuationSeparator" w:id="0">
    <w:p w14:paraId="243D6A39" w14:textId="77777777" w:rsidR="00030675" w:rsidRDefault="00030675" w:rsidP="0074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34108" w14:textId="77777777" w:rsidR="00030675" w:rsidRDefault="00030675" w:rsidP="00742390">
      <w:pPr>
        <w:spacing w:after="0" w:line="240" w:lineRule="auto"/>
      </w:pPr>
      <w:r>
        <w:separator/>
      </w:r>
    </w:p>
  </w:footnote>
  <w:footnote w:type="continuationSeparator" w:id="0">
    <w:p w14:paraId="676F4A29" w14:textId="77777777" w:rsidR="00030675" w:rsidRDefault="00030675" w:rsidP="0074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266"/>
      <w:gridCol w:w="8088"/>
    </w:tblGrid>
    <w:tr w:rsidR="00300C96" w14:paraId="30BA689E" w14:textId="77777777" w:rsidTr="00300C96">
      <w:trPr>
        <w:trHeight w:val="1394"/>
      </w:trPr>
      <w:tc>
        <w:tcPr>
          <w:tcW w:w="1258" w:type="dxa"/>
          <w:shd w:val="clear" w:color="auto" w:fill="auto"/>
          <w:vAlign w:val="center"/>
        </w:tcPr>
        <w:p w14:paraId="6415184C" w14:textId="77777777" w:rsidR="00300C96" w:rsidRDefault="00030675" w:rsidP="00300C96">
          <w:pPr>
            <w:pStyle w:val="Cabealho"/>
            <w:jc w:val="center"/>
          </w:pPr>
          <w:r>
            <w:rPr>
              <w:noProof/>
              <w:lang w:eastAsia="pt-BR"/>
            </w:rPr>
            <w:object w:dxaOrig="1440" w:dyaOrig="1440" w14:anchorId="2E84F3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25pt;margin-top:4.5pt;width:52.4pt;height:62.9pt;z-index:251659264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2049" DrawAspect="Content" ObjectID="_1695048262" r:id="rId2"/>
            </w:object>
          </w:r>
        </w:p>
      </w:tc>
      <w:tc>
        <w:tcPr>
          <w:tcW w:w="8518" w:type="dxa"/>
          <w:shd w:val="clear" w:color="auto" w:fill="auto"/>
          <w:vAlign w:val="center"/>
        </w:tcPr>
        <w:p w14:paraId="185204E3" w14:textId="77777777" w:rsidR="00300C96" w:rsidRPr="0021231F" w:rsidRDefault="00300C96" w:rsidP="00300C96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14:paraId="1D9233CF" w14:textId="77777777" w:rsidR="00300C96" w:rsidRDefault="00300C96" w:rsidP="00300C96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REGISTRO/SP</w:t>
          </w:r>
        </w:p>
        <w:p w14:paraId="0CDA60A6" w14:textId="77777777" w:rsidR="00300C96" w:rsidRDefault="00300C96" w:rsidP="00300C96">
          <w:pPr>
            <w:pStyle w:val="Cabealho"/>
            <w:jc w:val="center"/>
          </w:pPr>
          <w:r>
            <w:t xml:space="preserve">          </w:t>
          </w:r>
          <w:r w:rsidRPr="0021231F">
            <w:t xml:space="preserve">Tel. e Fax. (13) 3821-3244 – </w:t>
          </w:r>
          <w:r w:rsidRPr="0021231F">
            <w:rPr>
              <w:color w:val="0000FF"/>
            </w:rPr>
            <w:t>E-mail: comiterb@gmail.com</w:t>
          </w:r>
        </w:p>
      </w:tc>
    </w:tr>
  </w:tbl>
  <w:p w14:paraId="7A4C4498" w14:textId="77777777" w:rsidR="00300C96" w:rsidRDefault="00300C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EB"/>
    <w:rsid w:val="00030675"/>
    <w:rsid w:val="000A6FC4"/>
    <w:rsid w:val="00114058"/>
    <w:rsid w:val="00182DD2"/>
    <w:rsid w:val="001B0330"/>
    <w:rsid w:val="00237956"/>
    <w:rsid w:val="00282C8C"/>
    <w:rsid w:val="00285FD0"/>
    <w:rsid w:val="00300C96"/>
    <w:rsid w:val="00331792"/>
    <w:rsid w:val="00391368"/>
    <w:rsid w:val="003F6D99"/>
    <w:rsid w:val="0046279E"/>
    <w:rsid w:val="004E2B70"/>
    <w:rsid w:val="00512CEC"/>
    <w:rsid w:val="00553325"/>
    <w:rsid w:val="00630630"/>
    <w:rsid w:val="00715A4A"/>
    <w:rsid w:val="00742390"/>
    <w:rsid w:val="00834D51"/>
    <w:rsid w:val="00880D06"/>
    <w:rsid w:val="008E0217"/>
    <w:rsid w:val="00902D95"/>
    <w:rsid w:val="00AE1B37"/>
    <w:rsid w:val="00B5149A"/>
    <w:rsid w:val="00BA4DEB"/>
    <w:rsid w:val="00BD0E27"/>
    <w:rsid w:val="00BF43BC"/>
    <w:rsid w:val="00C92718"/>
    <w:rsid w:val="00CF7068"/>
    <w:rsid w:val="00D00108"/>
    <w:rsid w:val="00D80A07"/>
    <w:rsid w:val="00DD6D0A"/>
    <w:rsid w:val="00E4158B"/>
    <w:rsid w:val="00EA21C4"/>
    <w:rsid w:val="00ED47C7"/>
    <w:rsid w:val="00F037E3"/>
    <w:rsid w:val="00FA139B"/>
    <w:rsid w:val="00F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E0D1F4"/>
  <w15:docId w15:val="{99BF3EF4-E75B-434F-B56D-44127512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42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390"/>
  </w:style>
  <w:style w:type="paragraph" w:styleId="Rodap">
    <w:name w:val="footer"/>
    <w:basedOn w:val="Normal"/>
    <w:link w:val="RodapChar"/>
    <w:uiPriority w:val="99"/>
    <w:unhideWhenUsed/>
    <w:rsid w:val="00742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Cris</cp:lastModifiedBy>
  <cp:revision>2</cp:revision>
  <cp:lastPrinted>2018-05-22T17:43:00Z</cp:lastPrinted>
  <dcterms:created xsi:type="dcterms:W3CDTF">2021-10-06T20:58:00Z</dcterms:created>
  <dcterms:modified xsi:type="dcterms:W3CDTF">2021-10-06T20:58:00Z</dcterms:modified>
</cp:coreProperties>
</file>