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167B" w14:textId="77777777" w:rsidR="007907AC" w:rsidRDefault="007907AC">
      <w:pPr>
        <w:spacing w:after="0" w:line="276" w:lineRule="auto"/>
        <w:jc w:val="right"/>
        <w:rPr>
          <w:rFonts w:ascii="Times New Roman" w:hAnsi="Times New Roman"/>
          <w:b/>
          <w:bCs/>
          <w:highlight w:val="yellow"/>
        </w:rPr>
      </w:pPr>
    </w:p>
    <w:p w14:paraId="1A7C49AC" w14:textId="77777777" w:rsidR="007907AC" w:rsidRDefault="007907AC">
      <w:pPr>
        <w:spacing w:after="0" w:line="276" w:lineRule="auto"/>
        <w:jc w:val="right"/>
        <w:rPr>
          <w:rFonts w:ascii="Times New Roman" w:hAnsi="Times New Roman"/>
          <w:b/>
          <w:bCs/>
          <w:highlight w:val="yellow"/>
        </w:rPr>
      </w:pPr>
    </w:p>
    <w:p w14:paraId="2D230EEC" w14:textId="5DC45375" w:rsidR="007907AC" w:rsidRDefault="00E60665">
      <w:pPr>
        <w:spacing w:after="0" w:line="276" w:lineRule="auto"/>
        <w:jc w:val="right"/>
        <w:rPr>
          <w:rFonts w:ascii="Times New Roman" w:hAnsi="Times New Roman"/>
          <w:b/>
          <w:bCs/>
        </w:rPr>
      </w:pPr>
      <w:r w:rsidRPr="00E60665">
        <w:rPr>
          <w:rFonts w:ascii="Times New Roman" w:hAnsi="Times New Roman"/>
          <w:b/>
          <w:bCs/>
          <w:highlight w:val="yellow"/>
        </w:rPr>
        <w:t>Minuta</w:t>
      </w:r>
      <w:r>
        <w:rPr>
          <w:rFonts w:ascii="Times New Roman" w:hAnsi="Times New Roman"/>
          <w:b/>
          <w:bCs/>
        </w:rPr>
        <w:t>_</w:t>
      </w:r>
      <w:r w:rsidR="000F1EAA">
        <w:rPr>
          <w:rFonts w:ascii="Times New Roman" w:hAnsi="Times New Roman"/>
          <w:b/>
          <w:bCs/>
        </w:rPr>
        <w:t xml:space="preserve">Deliberação CBH-SMT n° </w:t>
      </w:r>
      <w:r w:rsidRPr="00E60665">
        <w:rPr>
          <w:rFonts w:ascii="Times New Roman" w:hAnsi="Times New Roman"/>
          <w:b/>
          <w:bCs/>
          <w:highlight w:val="yellow"/>
        </w:rPr>
        <w:t>xxx</w:t>
      </w:r>
      <w:r w:rsidR="000F1EAA">
        <w:rPr>
          <w:rFonts w:ascii="Times New Roman" w:hAnsi="Times New Roman"/>
          <w:b/>
          <w:bCs/>
        </w:rPr>
        <w:t xml:space="preserve"> de </w:t>
      </w:r>
      <w:r w:rsidR="00EF54F7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8</w:t>
      </w:r>
      <w:r w:rsidR="000F1EAA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>agosto</w:t>
      </w:r>
      <w:r w:rsidR="000F1EAA">
        <w:rPr>
          <w:rFonts w:ascii="Times New Roman" w:hAnsi="Times New Roman"/>
          <w:b/>
          <w:bCs/>
        </w:rPr>
        <w:t xml:space="preserve"> de 202</w:t>
      </w:r>
      <w:r w:rsidR="00EF54F7">
        <w:rPr>
          <w:rFonts w:ascii="Times New Roman" w:hAnsi="Times New Roman"/>
          <w:b/>
          <w:bCs/>
        </w:rPr>
        <w:t>6</w:t>
      </w:r>
      <w:r w:rsidR="000F1EAA">
        <w:rPr>
          <w:rFonts w:ascii="Times New Roman" w:hAnsi="Times New Roman"/>
          <w:b/>
          <w:bCs/>
        </w:rPr>
        <w:t>.</w:t>
      </w:r>
      <w:r w:rsidR="000F1EAA">
        <w:rPr>
          <w:rFonts w:ascii="Times New Roman" w:hAnsi="Times New Roman"/>
          <w:b/>
          <w:bCs/>
        </w:rPr>
        <w:br/>
        <w:t xml:space="preserve"> </w:t>
      </w:r>
    </w:p>
    <w:p w14:paraId="3500397E" w14:textId="77777777" w:rsidR="007907AC" w:rsidRDefault="007907AC">
      <w:pPr>
        <w:spacing w:after="0" w:line="240" w:lineRule="auto"/>
        <w:ind w:left="4536"/>
        <w:jc w:val="both"/>
        <w:rPr>
          <w:rFonts w:ascii="Times New Roman" w:hAnsi="Times New Roman"/>
          <w:i/>
          <w:iCs/>
          <w:color w:val="000000"/>
        </w:rPr>
      </w:pPr>
    </w:p>
    <w:p w14:paraId="64AA74BB" w14:textId="110FF6C7" w:rsidR="007907AC" w:rsidRDefault="00E60665">
      <w:pPr>
        <w:spacing w:after="0" w:line="240" w:lineRule="auto"/>
        <w:ind w:left="4536"/>
        <w:jc w:val="both"/>
        <w:rPr>
          <w:rFonts w:ascii="Times New Roman" w:hAnsi="Times New Roman"/>
          <w:i/>
          <w:iCs/>
          <w:color w:val="000000"/>
        </w:rPr>
      </w:pPr>
      <w:r w:rsidRPr="00E60665">
        <w:rPr>
          <w:rFonts w:ascii="Times New Roman" w:hAnsi="Times New Roman"/>
          <w:i/>
          <w:iCs/>
          <w:color w:val="000000"/>
        </w:rPr>
        <w:t xml:space="preserve">Institui a Câmara Técnica </w:t>
      </w:r>
      <w:r>
        <w:rPr>
          <w:rFonts w:ascii="Times New Roman" w:hAnsi="Times New Roman"/>
          <w:i/>
          <w:iCs/>
          <w:color w:val="000000"/>
        </w:rPr>
        <w:t>de Águas Subterrâneas (CT-AS)</w:t>
      </w:r>
      <w:r w:rsidRPr="00E60665">
        <w:rPr>
          <w:rFonts w:ascii="Times New Roman" w:hAnsi="Times New Roman"/>
          <w:i/>
          <w:iCs/>
          <w:color w:val="000000"/>
        </w:rPr>
        <w:t xml:space="preserve"> do Comitê da Bacia Hidrográfica do rio Sorocaba e Médio Tietê</w:t>
      </w:r>
      <w:r w:rsidR="00361ABA">
        <w:rPr>
          <w:rFonts w:ascii="Times New Roman" w:hAnsi="Times New Roman"/>
          <w:i/>
          <w:iCs/>
          <w:color w:val="000000"/>
        </w:rPr>
        <w:t xml:space="preserve"> e dá outras providências</w:t>
      </w:r>
      <w:r w:rsidR="000F1EAA">
        <w:rPr>
          <w:rFonts w:ascii="Times New Roman" w:hAnsi="Times New Roman"/>
          <w:i/>
          <w:iCs/>
          <w:color w:val="000000"/>
        </w:rPr>
        <w:t>.</w:t>
      </w:r>
    </w:p>
    <w:p w14:paraId="7A4D2197" w14:textId="77777777" w:rsidR="007907AC" w:rsidRDefault="007907AC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14:paraId="7C0EA120" w14:textId="77777777" w:rsidR="007907AC" w:rsidRDefault="007907AC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84851D1" w14:textId="78FE59E4" w:rsidR="007907AC" w:rsidRDefault="000F1EA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 Comitê da Bacia Hidrográfica do Rio Sorocaba e Médio Tietê (CBH-SMT), criado e instalado segundo a Lei Estadual n° 7.663/91, no uso de suas atribuições legais, em sua 7</w:t>
      </w:r>
      <w:r w:rsidR="00E60665">
        <w:rPr>
          <w:rFonts w:ascii="Times New Roman" w:hAnsi="Times New Roman"/>
          <w:color w:val="000000" w:themeColor="text1"/>
        </w:rPr>
        <w:t>9</w:t>
      </w:r>
      <w:r>
        <w:rPr>
          <w:rFonts w:ascii="Times New Roman" w:hAnsi="Times New Roman"/>
          <w:color w:val="000000" w:themeColor="text1"/>
        </w:rPr>
        <w:t>ª Reunião Ordinária, no âmbito de suas respectivas competências:</w:t>
      </w:r>
    </w:p>
    <w:p w14:paraId="6977AF3E" w14:textId="77777777" w:rsidR="007907AC" w:rsidRDefault="007907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14:paraId="792AF871" w14:textId="4E1AF920" w:rsid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Cs/>
          <w:lang w:eastAsia="pt-BR"/>
        </w:rPr>
      </w:pPr>
      <w:r w:rsidRPr="00E60665">
        <w:rPr>
          <w:rFonts w:ascii="Times New Roman" w:eastAsia="Times New Roman" w:hAnsi="Times New Roman"/>
          <w:b/>
          <w:lang w:eastAsia="pt-BR"/>
        </w:rPr>
        <w:t xml:space="preserve">Considerando </w:t>
      </w:r>
      <w:r w:rsidRPr="00E60665">
        <w:rPr>
          <w:rFonts w:ascii="Times New Roman" w:eastAsia="Times New Roman" w:hAnsi="Times New Roman"/>
          <w:bCs/>
          <w:lang w:eastAsia="pt-BR"/>
        </w:rPr>
        <w:t>que a Política Estadual de Recursos Hídricos estabelec</w:t>
      </w:r>
      <w:r w:rsidR="0065434B">
        <w:rPr>
          <w:rFonts w:ascii="Times New Roman" w:eastAsia="Times New Roman" w:hAnsi="Times New Roman"/>
          <w:bCs/>
          <w:lang w:eastAsia="pt-BR"/>
        </w:rPr>
        <w:t xml:space="preserve">ida pela </w:t>
      </w:r>
      <w:r w:rsidRPr="00E60665">
        <w:rPr>
          <w:rFonts w:ascii="Times New Roman" w:eastAsia="Times New Roman" w:hAnsi="Times New Roman"/>
          <w:bCs/>
          <w:lang w:eastAsia="pt-BR"/>
        </w:rPr>
        <w:t xml:space="preserve">Lei n° 7663/91, </w:t>
      </w:r>
      <w:r w:rsidR="0065434B">
        <w:rPr>
          <w:rFonts w:ascii="Times New Roman" w:eastAsia="Times New Roman" w:hAnsi="Times New Roman"/>
          <w:bCs/>
          <w:lang w:eastAsia="pt-BR"/>
        </w:rPr>
        <w:t xml:space="preserve">por meio do </w:t>
      </w:r>
      <w:r w:rsidRPr="00E60665">
        <w:rPr>
          <w:rFonts w:ascii="Times New Roman" w:eastAsia="Times New Roman" w:hAnsi="Times New Roman"/>
          <w:bCs/>
          <w:lang w:eastAsia="pt-BR"/>
        </w:rPr>
        <w:t>Plano Estadual de Recursos Hídricos de São Paulo, instrumento estratégico para governança da água, deve promover ações voltadas a garantir os usos múltiplos da água e o seu acesso em qualidade e quantidade;</w:t>
      </w:r>
    </w:p>
    <w:p w14:paraId="0E1E334E" w14:textId="77777777" w:rsidR="00E60665" w:rsidRP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</w:p>
    <w:p w14:paraId="008A03E3" w14:textId="77777777" w:rsid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Cs/>
          <w:lang w:eastAsia="pt-BR"/>
        </w:rPr>
      </w:pPr>
      <w:r w:rsidRPr="00E60665">
        <w:rPr>
          <w:rFonts w:ascii="Times New Roman" w:eastAsia="Times New Roman" w:hAnsi="Times New Roman"/>
          <w:b/>
          <w:lang w:eastAsia="pt-BR"/>
        </w:rPr>
        <w:t xml:space="preserve">Considerando </w:t>
      </w:r>
      <w:r w:rsidRPr="00E60665">
        <w:rPr>
          <w:rFonts w:ascii="Times New Roman" w:eastAsia="Times New Roman" w:hAnsi="Times New Roman"/>
          <w:bCs/>
          <w:lang w:eastAsia="pt-BR"/>
        </w:rPr>
        <w:t>a Deliberação CBH-SMT nº 372/2018, que aprovou a revisão do Plano da Bacia Hidrográfica do Rio Sorocaba e Médio Tietê para o período de 2016-2027;</w:t>
      </w:r>
    </w:p>
    <w:p w14:paraId="7FACA404" w14:textId="77777777" w:rsidR="00E60665" w:rsidRP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Cs/>
          <w:lang w:eastAsia="pt-BR"/>
        </w:rPr>
      </w:pPr>
    </w:p>
    <w:p w14:paraId="3349EF22" w14:textId="6670A153" w:rsid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  <w:r w:rsidRPr="00E60665">
        <w:rPr>
          <w:rFonts w:ascii="Times New Roman" w:eastAsia="Times New Roman" w:hAnsi="Times New Roman"/>
          <w:b/>
          <w:lang w:eastAsia="pt-BR"/>
        </w:rPr>
        <w:t xml:space="preserve">Considerando </w:t>
      </w:r>
      <w:r w:rsidR="000E437A">
        <w:rPr>
          <w:rFonts w:ascii="Times New Roman" w:eastAsia="Times New Roman" w:hAnsi="Times New Roman"/>
          <w:bCs/>
          <w:lang w:eastAsia="pt-BR"/>
        </w:rPr>
        <w:t xml:space="preserve">a importância do uso das águas subterrâneas para abastecimento da </w:t>
      </w:r>
      <w:r w:rsidR="000E437A">
        <w:rPr>
          <w:rFonts w:ascii="Times New Roman" w:eastAsia="Times New Roman" w:hAnsi="Times New Roman"/>
          <w:bCs/>
          <w:lang w:eastAsia="pt-BR"/>
        </w:rPr>
        <w:t>Bacia Hidrográfica do Rio Sorocaba e Médio Tietê</w:t>
      </w:r>
      <w:r w:rsidR="000E437A">
        <w:rPr>
          <w:rFonts w:ascii="Times New Roman" w:eastAsia="Times New Roman" w:hAnsi="Times New Roman"/>
          <w:bCs/>
          <w:lang w:eastAsia="pt-BR"/>
        </w:rPr>
        <w:t xml:space="preserve"> e a imprescindível necessidade de gestão deste recurso tanto no aspecto de </w:t>
      </w:r>
      <w:r w:rsidR="000E437A">
        <w:rPr>
          <w:rFonts w:ascii="Times New Roman" w:eastAsia="Times New Roman" w:hAnsi="Times New Roman"/>
          <w:bCs/>
          <w:lang w:eastAsia="pt-BR"/>
        </w:rPr>
        <w:t>qualidade</w:t>
      </w:r>
      <w:r w:rsidR="000E437A">
        <w:rPr>
          <w:rFonts w:ascii="Times New Roman" w:eastAsia="Times New Roman" w:hAnsi="Times New Roman"/>
          <w:bCs/>
          <w:lang w:eastAsia="pt-BR"/>
        </w:rPr>
        <w:t xml:space="preserve"> como de</w:t>
      </w:r>
      <w:r w:rsidR="000E437A" w:rsidRPr="000E437A">
        <w:rPr>
          <w:rFonts w:ascii="Times New Roman" w:eastAsia="Times New Roman" w:hAnsi="Times New Roman"/>
          <w:bCs/>
          <w:lang w:eastAsia="pt-BR"/>
        </w:rPr>
        <w:t xml:space="preserve"> </w:t>
      </w:r>
      <w:r w:rsidR="000E437A">
        <w:rPr>
          <w:rFonts w:ascii="Times New Roman" w:eastAsia="Times New Roman" w:hAnsi="Times New Roman"/>
          <w:bCs/>
          <w:lang w:eastAsia="pt-BR"/>
        </w:rPr>
        <w:t>quantidade</w:t>
      </w:r>
      <w:r w:rsidR="000E437A">
        <w:rPr>
          <w:rFonts w:ascii="Times New Roman" w:eastAsia="Times New Roman" w:hAnsi="Times New Roman"/>
          <w:bCs/>
          <w:lang w:eastAsia="pt-BR"/>
        </w:rPr>
        <w:t>;</w:t>
      </w:r>
    </w:p>
    <w:p w14:paraId="60315A04" w14:textId="77777777" w:rsidR="00E60665" w:rsidRP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</w:p>
    <w:p w14:paraId="3667B143" w14:textId="5A09CBE6" w:rsidR="00E60665" w:rsidRP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  <w:r w:rsidRPr="00E60665">
        <w:rPr>
          <w:rFonts w:ascii="Times New Roman" w:eastAsia="Times New Roman" w:hAnsi="Times New Roman"/>
          <w:b/>
          <w:lang w:eastAsia="pt-BR"/>
        </w:rPr>
        <w:t xml:space="preserve">Considerando </w:t>
      </w:r>
      <w:r w:rsidR="000E437A">
        <w:rPr>
          <w:rFonts w:ascii="Times New Roman" w:eastAsia="Times New Roman" w:hAnsi="Times New Roman"/>
          <w:bCs/>
          <w:lang w:eastAsia="pt-BR"/>
        </w:rPr>
        <w:t xml:space="preserve">os trabalhos realizado pelo </w:t>
      </w:r>
      <w:r w:rsidR="00FC5F81">
        <w:rPr>
          <w:rFonts w:ascii="Times New Roman" w:eastAsia="Times New Roman" w:hAnsi="Times New Roman"/>
          <w:bCs/>
          <w:lang w:eastAsia="pt-BR"/>
        </w:rPr>
        <w:t>“</w:t>
      </w:r>
      <w:r w:rsidR="000E437A">
        <w:rPr>
          <w:rFonts w:ascii="Times New Roman" w:eastAsia="Times New Roman" w:hAnsi="Times New Roman"/>
          <w:bCs/>
          <w:lang w:eastAsia="pt-BR"/>
        </w:rPr>
        <w:t>Programa</w:t>
      </w:r>
      <w:r w:rsidR="00FC5F81">
        <w:rPr>
          <w:rFonts w:ascii="Times New Roman" w:eastAsia="Times New Roman" w:hAnsi="Times New Roman"/>
          <w:bCs/>
          <w:lang w:eastAsia="pt-BR"/>
        </w:rPr>
        <w:t xml:space="preserve"> de Transferência de conhecimento visando a gestão de águas subterrâneas na Bacia</w:t>
      </w:r>
      <w:r w:rsidR="00FC5F81">
        <w:rPr>
          <w:rFonts w:ascii="Times New Roman" w:eastAsia="Times New Roman" w:hAnsi="Times New Roman"/>
          <w:bCs/>
          <w:lang w:eastAsia="pt-BR"/>
        </w:rPr>
        <w:t xml:space="preserve"> SMT</w:t>
      </w:r>
      <w:r w:rsidR="00FC5F81">
        <w:rPr>
          <w:rFonts w:ascii="Times New Roman" w:eastAsia="Times New Roman" w:hAnsi="Times New Roman"/>
          <w:bCs/>
          <w:lang w:eastAsia="pt-BR"/>
        </w:rPr>
        <w:t>”</w:t>
      </w:r>
      <w:r w:rsidR="00FC5F81">
        <w:rPr>
          <w:rFonts w:ascii="Times New Roman" w:eastAsia="Times New Roman" w:hAnsi="Times New Roman"/>
          <w:bCs/>
          <w:lang w:eastAsia="pt-BR"/>
        </w:rPr>
        <w:t xml:space="preserve"> </w:t>
      </w:r>
      <w:r w:rsidR="00FC5F81">
        <w:rPr>
          <w:rFonts w:ascii="Times New Roman" w:eastAsia="Times New Roman" w:hAnsi="Times New Roman"/>
          <w:bCs/>
          <w:lang w:eastAsia="pt-BR"/>
        </w:rPr>
        <w:t xml:space="preserve">– </w:t>
      </w:r>
      <w:r w:rsidR="000E437A">
        <w:rPr>
          <w:rFonts w:ascii="Times New Roman" w:eastAsia="Times New Roman" w:hAnsi="Times New Roman"/>
          <w:bCs/>
          <w:lang w:eastAsia="pt-BR"/>
        </w:rPr>
        <w:t>Pró</w:t>
      </w:r>
      <w:r w:rsidR="00FC5F81">
        <w:rPr>
          <w:rFonts w:ascii="Times New Roman" w:eastAsia="Times New Roman" w:hAnsi="Times New Roman"/>
          <w:bCs/>
          <w:lang w:eastAsia="pt-BR"/>
        </w:rPr>
        <w:t>-</w:t>
      </w:r>
      <w:r w:rsidR="000E437A">
        <w:rPr>
          <w:rFonts w:ascii="Times New Roman" w:eastAsia="Times New Roman" w:hAnsi="Times New Roman"/>
          <w:bCs/>
          <w:lang w:eastAsia="pt-BR"/>
        </w:rPr>
        <w:t>Aquíferos</w:t>
      </w:r>
      <w:r w:rsidR="00FC5F81">
        <w:rPr>
          <w:rFonts w:ascii="Times New Roman" w:eastAsia="Times New Roman" w:hAnsi="Times New Roman"/>
          <w:bCs/>
          <w:lang w:eastAsia="pt-BR"/>
        </w:rPr>
        <w:t xml:space="preserve"> – entre os anos de 2021 e 2023 que congregou diversas instituições e organizações regiona</w:t>
      </w:r>
      <w:r w:rsidR="00361ABA">
        <w:rPr>
          <w:rFonts w:ascii="Times New Roman" w:eastAsia="Times New Roman" w:hAnsi="Times New Roman"/>
          <w:bCs/>
          <w:lang w:eastAsia="pt-BR"/>
        </w:rPr>
        <w:t>is</w:t>
      </w:r>
      <w:r w:rsidR="00FC5F81">
        <w:rPr>
          <w:rFonts w:ascii="Times New Roman" w:eastAsia="Times New Roman" w:hAnsi="Times New Roman"/>
          <w:bCs/>
          <w:lang w:eastAsia="pt-BR"/>
        </w:rPr>
        <w:t xml:space="preserve"> para articulação, conhecimento e ação em prol das águas subterrâneas</w:t>
      </w:r>
      <w:r w:rsidRPr="00E60665">
        <w:rPr>
          <w:rFonts w:ascii="Times New Roman" w:eastAsia="Times New Roman" w:hAnsi="Times New Roman"/>
          <w:bCs/>
          <w:lang w:eastAsia="pt-BR"/>
        </w:rPr>
        <w:t>;</w:t>
      </w:r>
    </w:p>
    <w:p w14:paraId="43081CE0" w14:textId="77777777" w:rsidR="00E60665" w:rsidRP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/>
          <w:lang w:eastAsia="pt-BR"/>
        </w:rPr>
      </w:pPr>
    </w:p>
    <w:p w14:paraId="6CB556F8" w14:textId="3AEFC979" w:rsidR="007907AC" w:rsidRP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bCs/>
          <w:lang w:eastAsia="pt-BR"/>
        </w:rPr>
      </w:pPr>
      <w:r w:rsidRPr="00E60665">
        <w:rPr>
          <w:rFonts w:ascii="Times New Roman" w:eastAsia="Times New Roman" w:hAnsi="Times New Roman"/>
          <w:b/>
          <w:lang w:eastAsia="pt-BR"/>
        </w:rPr>
        <w:t xml:space="preserve">Considerando </w:t>
      </w:r>
      <w:r w:rsidR="00860090">
        <w:rPr>
          <w:rFonts w:ascii="Times New Roman" w:eastAsia="Times New Roman" w:hAnsi="Times New Roman"/>
          <w:bCs/>
          <w:lang w:eastAsia="pt-BR"/>
        </w:rPr>
        <w:t>o trabalho realizado pel</w:t>
      </w:r>
      <w:r w:rsidR="00FC5F81">
        <w:rPr>
          <w:rFonts w:ascii="Times New Roman" w:eastAsia="Times New Roman" w:hAnsi="Times New Roman"/>
          <w:bCs/>
          <w:lang w:eastAsia="pt-BR"/>
        </w:rPr>
        <w:t>o Grupo de Trabalho de Águas Subterrâneas, formado por 19 entidades, e que realizou diversos trabalhos</w:t>
      </w:r>
      <w:r w:rsidR="00860090">
        <w:rPr>
          <w:rFonts w:ascii="Times New Roman" w:eastAsia="Times New Roman" w:hAnsi="Times New Roman"/>
          <w:bCs/>
          <w:lang w:eastAsia="pt-BR"/>
        </w:rPr>
        <w:t>, discussões e contribuições ao CBH-SMT</w:t>
      </w:r>
      <w:r w:rsidR="00FC5F81">
        <w:rPr>
          <w:rFonts w:ascii="Times New Roman" w:eastAsia="Times New Roman" w:hAnsi="Times New Roman"/>
          <w:bCs/>
          <w:lang w:eastAsia="pt-BR"/>
        </w:rPr>
        <w:t xml:space="preserve"> em suas 25 reuniões realizadas entre 01/03/2024 e </w:t>
      </w:r>
      <w:r w:rsidR="00FC5F81" w:rsidRPr="00FC5F81">
        <w:rPr>
          <w:rFonts w:ascii="Times New Roman" w:eastAsia="Times New Roman" w:hAnsi="Times New Roman"/>
          <w:bCs/>
          <w:highlight w:val="yellow"/>
          <w:lang w:eastAsia="pt-BR"/>
        </w:rPr>
        <w:t>xx</w:t>
      </w:r>
      <w:r w:rsidR="00FC5F81">
        <w:rPr>
          <w:rFonts w:ascii="Times New Roman" w:eastAsia="Times New Roman" w:hAnsi="Times New Roman"/>
          <w:bCs/>
          <w:lang w:eastAsia="pt-BR"/>
        </w:rPr>
        <w:t>/06/2026</w:t>
      </w:r>
      <w:r w:rsidRPr="00E60665">
        <w:rPr>
          <w:rFonts w:ascii="Times New Roman" w:eastAsia="Times New Roman" w:hAnsi="Times New Roman"/>
          <w:bCs/>
          <w:lang w:eastAsia="pt-BR"/>
        </w:rPr>
        <w:t>;</w:t>
      </w:r>
    </w:p>
    <w:p w14:paraId="3EE33A8D" w14:textId="77777777" w:rsidR="00E60665" w:rsidRDefault="00E60665" w:rsidP="00E60665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</w:p>
    <w:p w14:paraId="03D64B27" w14:textId="4F94C4C4" w:rsidR="007907AC" w:rsidRDefault="000F1E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b/>
          <w:color w:val="000000"/>
          <w:lang w:eastAsia="pt-BR"/>
        </w:rPr>
        <w:t>Considerando</w:t>
      </w:r>
      <w:r>
        <w:rPr>
          <w:rFonts w:ascii="Times New Roman" w:eastAsia="Times New Roman" w:hAnsi="Times New Roman"/>
          <w:color w:val="000000"/>
          <w:lang w:eastAsia="pt-BR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que o assunto foi apreciado pela Câmara Técnica de Planejamento </w:t>
      </w:r>
      <w:r>
        <w:rPr>
          <w:rFonts w:ascii="Times New Roman" w:hAnsi="Times New Roman"/>
          <w:color w:val="000000"/>
        </w:rPr>
        <w:t xml:space="preserve">e Gerenciamento de Recursos </w:t>
      </w:r>
      <w:r>
        <w:rPr>
          <w:rFonts w:ascii="Times New Roman" w:hAnsi="Times New Roman"/>
        </w:rPr>
        <w:t xml:space="preserve">Hídricos, CT-PLAGRHI, </w:t>
      </w:r>
      <w:r>
        <w:rPr>
          <w:rFonts w:ascii="Times New Roman" w:hAnsi="Times New Roman"/>
          <w:bCs/>
        </w:rPr>
        <w:t xml:space="preserve">em sua </w:t>
      </w:r>
      <w:r w:rsidR="00E60665" w:rsidRPr="0065434B">
        <w:rPr>
          <w:rFonts w:ascii="Times New Roman" w:hAnsi="Times New Roman"/>
          <w:bCs/>
          <w:highlight w:val="yellow"/>
        </w:rPr>
        <w:t>xxx</w:t>
      </w:r>
      <w:r w:rsidRPr="0065434B">
        <w:rPr>
          <w:rFonts w:ascii="Times New Roman" w:hAnsi="Times New Roman"/>
          <w:bCs/>
          <w:highlight w:val="yellow"/>
        </w:rPr>
        <w:t>ª</w:t>
      </w:r>
      <w:r>
        <w:rPr>
          <w:rFonts w:ascii="Times New Roman" w:hAnsi="Times New Roman"/>
          <w:bCs/>
        </w:rPr>
        <w:t xml:space="preserve"> Reunião </w:t>
      </w:r>
      <w:r w:rsidR="00CF1615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>rdinária</w:t>
      </w:r>
      <w:r>
        <w:rPr>
          <w:rFonts w:ascii="Times New Roman" w:hAnsi="Times New Roman"/>
          <w:bCs/>
          <w:color w:val="000000"/>
        </w:rPr>
        <w:t xml:space="preserve"> </w:t>
      </w:r>
      <w:r w:rsidR="00270168">
        <w:rPr>
          <w:rFonts w:ascii="Times New Roman" w:hAnsi="Times New Roman"/>
          <w:bCs/>
          <w:color w:val="000000"/>
        </w:rPr>
        <w:t xml:space="preserve">no dia </w:t>
      </w:r>
      <w:r w:rsidR="00E60665" w:rsidRPr="0065434B">
        <w:rPr>
          <w:rFonts w:ascii="Times New Roman" w:hAnsi="Times New Roman"/>
          <w:bCs/>
          <w:color w:val="000000"/>
          <w:highlight w:val="yellow"/>
        </w:rPr>
        <w:t>xx</w:t>
      </w:r>
      <w:r w:rsidR="006C71D6">
        <w:rPr>
          <w:rFonts w:ascii="Times New Roman" w:hAnsi="Times New Roman"/>
          <w:bCs/>
          <w:color w:val="000000"/>
        </w:rPr>
        <w:t>/0</w:t>
      </w:r>
      <w:r w:rsidR="00E60665">
        <w:rPr>
          <w:rFonts w:ascii="Times New Roman" w:hAnsi="Times New Roman"/>
          <w:bCs/>
          <w:color w:val="000000"/>
        </w:rPr>
        <w:t>8</w:t>
      </w:r>
      <w:r w:rsidR="006C71D6">
        <w:rPr>
          <w:rFonts w:ascii="Times New Roman" w:hAnsi="Times New Roman"/>
          <w:bCs/>
          <w:color w:val="000000"/>
        </w:rPr>
        <w:t>/2026</w:t>
      </w:r>
      <w:r w:rsidR="00BE7880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  <w:color w:val="000000"/>
        </w:rPr>
        <w:t xml:space="preserve"> em Sorocaba/SP</w:t>
      </w:r>
      <w:r>
        <w:rPr>
          <w:rFonts w:ascii="Times New Roman" w:eastAsia="Times New Roman" w:hAnsi="Times New Roman"/>
          <w:color w:val="000000"/>
          <w:lang w:eastAsia="pt-BR"/>
        </w:rPr>
        <w:t>.</w:t>
      </w:r>
    </w:p>
    <w:p w14:paraId="4F0DCFBD" w14:textId="77777777" w:rsidR="007907AC" w:rsidRDefault="007907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14:paraId="5FE764D1" w14:textId="77777777" w:rsidR="007907AC" w:rsidRDefault="000F1EA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>
        <w:rPr>
          <w:rFonts w:ascii="Times New Roman" w:eastAsia="Times New Roman" w:hAnsi="Times New Roman"/>
          <w:b/>
          <w:color w:val="000000"/>
          <w:lang w:eastAsia="pt-BR"/>
        </w:rPr>
        <w:t>Delibera</w:t>
      </w:r>
      <w:r>
        <w:rPr>
          <w:rFonts w:ascii="Times New Roman" w:eastAsia="Times New Roman" w:hAnsi="Times New Roman"/>
          <w:bCs/>
          <w:color w:val="000000"/>
          <w:lang w:eastAsia="pt-BR"/>
        </w:rPr>
        <w:t>:</w:t>
      </w:r>
    </w:p>
    <w:p w14:paraId="4B1399FD" w14:textId="77777777" w:rsidR="007907AC" w:rsidRDefault="007907A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</w:p>
    <w:p w14:paraId="4A07669C" w14:textId="5866F3EB" w:rsidR="007907AC" w:rsidRDefault="000F1EAA">
      <w:pPr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color w:val="000000"/>
          <w:lang w:eastAsia="pt-BR"/>
        </w:rPr>
        <w:t xml:space="preserve">Artigo 1° </w:t>
      </w:r>
      <w:r>
        <w:rPr>
          <w:rFonts w:ascii="Times New Roman" w:eastAsia="Times New Roman" w:hAnsi="Times New Roman"/>
          <w:color w:val="000000"/>
          <w:lang w:eastAsia="pt-BR"/>
        </w:rPr>
        <w:t xml:space="preserve">- </w:t>
      </w:r>
      <w:r w:rsidR="003F7D24" w:rsidRPr="003F7D24">
        <w:rPr>
          <w:rFonts w:ascii="Times New Roman" w:eastAsia="Times New Roman" w:hAnsi="Times New Roman"/>
          <w:color w:val="000000"/>
          <w:lang w:eastAsia="pt-BR"/>
        </w:rPr>
        <w:t xml:space="preserve">Fica instituída a Câmara Técnica </w:t>
      </w:r>
      <w:r w:rsidR="008338CD">
        <w:rPr>
          <w:rFonts w:ascii="Times New Roman" w:eastAsia="Times New Roman" w:hAnsi="Times New Roman"/>
          <w:color w:val="000000"/>
          <w:lang w:eastAsia="pt-BR"/>
        </w:rPr>
        <w:t>de Águas Subterrâneas (CT-AS)</w:t>
      </w:r>
      <w:r w:rsidR="003F7D24" w:rsidRPr="003F7D24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926C7E">
        <w:rPr>
          <w:rFonts w:ascii="Times New Roman" w:eastAsia="Times New Roman" w:hAnsi="Times New Roman"/>
          <w:color w:val="000000"/>
          <w:lang w:eastAsia="pt-BR"/>
        </w:rPr>
        <w:t>no âmbito do Comitê de Bacia Hidrográfica do Rio Sorocaba e Médio Tietê</w:t>
      </w:r>
      <w:r w:rsidR="003F7D24" w:rsidRPr="003F7D24">
        <w:rPr>
          <w:rFonts w:ascii="Times New Roman" w:eastAsia="Times New Roman" w:hAnsi="Times New Roman"/>
          <w:color w:val="000000"/>
          <w:lang w:eastAsia="pt-BR"/>
        </w:rPr>
        <w:t>.</w:t>
      </w:r>
    </w:p>
    <w:p w14:paraId="18F85780" w14:textId="77777777" w:rsidR="007907AC" w:rsidRDefault="007907A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7559B2" w14:textId="2ECD3A2B" w:rsidR="00926C7E" w:rsidRPr="003F7D24" w:rsidRDefault="00926C7E" w:rsidP="00926C7E">
      <w:pPr>
        <w:pStyle w:val="Corpodetexto"/>
        <w:jc w:val="both"/>
      </w:pPr>
      <w:r w:rsidRPr="003F7D24">
        <w:rPr>
          <w:b/>
        </w:rPr>
        <w:t>Artigo</w:t>
      </w:r>
      <w:r w:rsidRPr="003F7D24">
        <w:rPr>
          <w:b/>
          <w:spacing w:val="-3"/>
        </w:rPr>
        <w:t xml:space="preserve"> </w:t>
      </w:r>
      <w:r w:rsidRPr="003F7D24">
        <w:rPr>
          <w:b/>
        </w:rPr>
        <w:t>2°</w:t>
      </w:r>
      <w:r w:rsidRPr="003F7D24">
        <w:rPr>
          <w:b/>
          <w:spacing w:val="-1"/>
        </w:rPr>
        <w:t xml:space="preserve"> </w:t>
      </w:r>
      <w:r w:rsidRPr="003F7D24">
        <w:t>-</w:t>
      </w:r>
      <w:r w:rsidRPr="003F7D24">
        <w:rPr>
          <w:spacing w:val="-3"/>
        </w:rPr>
        <w:t xml:space="preserve"> </w:t>
      </w:r>
      <w:r w:rsidRPr="003F7D24">
        <w:t>São</w:t>
      </w:r>
      <w:r w:rsidRPr="003F7D24">
        <w:rPr>
          <w:spacing w:val="-1"/>
        </w:rPr>
        <w:t xml:space="preserve"> </w:t>
      </w:r>
      <w:r>
        <w:t>diretrizes de ação da Câmara Técnica:</w:t>
      </w:r>
    </w:p>
    <w:p w14:paraId="6DFED9ED" w14:textId="77777777" w:rsidR="00926C7E" w:rsidRPr="003F7D24" w:rsidRDefault="00926C7E" w:rsidP="00926C7E">
      <w:pPr>
        <w:pStyle w:val="Corpodetexto"/>
        <w:spacing w:before="2"/>
      </w:pPr>
    </w:p>
    <w:p w14:paraId="0A0D046E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  <w:r w:rsidRPr="00323753">
        <w:rPr>
          <w:bCs/>
        </w:rPr>
        <w:t>I.</w:t>
      </w:r>
      <w:r w:rsidRPr="00323753">
        <w:rPr>
          <w:bCs/>
        </w:rPr>
        <w:tab/>
        <w:t>Discutir e propor diretrizes para a gestão integrada de águas subterrâneas, levando em conta sua interconexão com as águas superficiais e as interações observadas no ciclo hidrológico;</w:t>
      </w:r>
    </w:p>
    <w:p w14:paraId="306FAC48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</w:p>
    <w:p w14:paraId="47310219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  <w:r w:rsidRPr="00323753">
        <w:rPr>
          <w:bCs/>
        </w:rPr>
        <w:t>II.</w:t>
      </w:r>
      <w:r w:rsidRPr="00323753">
        <w:rPr>
          <w:bCs/>
        </w:rPr>
        <w:tab/>
        <w:t>Discutir e propor a integração das legislações pertinentes à exploração e à utilização racional destes recursos, aí incluída a legislação referente à outorga e ao licenciamento ambiental;</w:t>
      </w:r>
    </w:p>
    <w:p w14:paraId="3E2A5EE9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</w:p>
    <w:p w14:paraId="7A87E4B6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  <w:r w:rsidRPr="00323753">
        <w:rPr>
          <w:bCs/>
        </w:rPr>
        <w:t>III.</w:t>
      </w:r>
      <w:r w:rsidRPr="00323753">
        <w:rPr>
          <w:bCs/>
        </w:rPr>
        <w:tab/>
        <w:t>Discutir e propor medidas de proteção aos aquíferos;</w:t>
      </w:r>
    </w:p>
    <w:p w14:paraId="4A5E12AD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</w:p>
    <w:p w14:paraId="15FF5ABB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  <w:r w:rsidRPr="00323753">
        <w:rPr>
          <w:bCs/>
        </w:rPr>
        <w:t>IV.</w:t>
      </w:r>
      <w:r w:rsidRPr="00323753">
        <w:rPr>
          <w:bCs/>
        </w:rPr>
        <w:tab/>
        <w:t>Analisar e propor ações, visando minimizar ou solucionar os eventuais conflitos;</w:t>
      </w:r>
    </w:p>
    <w:p w14:paraId="00487049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</w:p>
    <w:p w14:paraId="76084468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  <w:r w:rsidRPr="00323753">
        <w:rPr>
          <w:bCs/>
        </w:rPr>
        <w:lastRenderedPageBreak/>
        <w:t>V.</w:t>
      </w:r>
      <w:r w:rsidRPr="00323753">
        <w:rPr>
          <w:bCs/>
        </w:rPr>
        <w:tab/>
        <w:t>Acompanhamento de ações dentro e fora do CBH-SMT, que tenham interface com as águas subterrâneas, desde que dentro das atribuições do CT-AS;</w:t>
      </w:r>
    </w:p>
    <w:p w14:paraId="36354A36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</w:p>
    <w:p w14:paraId="356CC838" w14:textId="77777777" w:rsidR="00323753" w:rsidRPr="00323753" w:rsidRDefault="00323753" w:rsidP="00323753">
      <w:pPr>
        <w:pStyle w:val="Corpodetexto"/>
        <w:ind w:left="708"/>
        <w:jc w:val="both"/>
        <w:rPr>
          <w:bCs/>
        </w:rPr>
      </w:pPr>
      <w:r w:rsidRPr="00323753">
        <w:rPr>
          <w:bCs/>
        </w:rPr>
        <w:t>VI.</w:t>
      </w:r>
      <w:r w:rsidRPr="00323753">
        <w:rPr>
          <w:bCs/>
        </w:rPr>
        <w:tab/>
        <w:t>Outras que vierem a ser delegadas pelo CRH.</w:t>
      </w:r>
    </w:p>
    <w:p w14:paraId="547DF5D7" w14:textId="77777777" w:rsidR="00323753" w:rsidRDefault="00323753" w:rsidP="00926C7E">
      <w:pPr>
        <w:pStyle w:val="Corpodetexto"/>
        <w:jc w:val="both"/>
        <w:rPr>
          <w:b/>
        </w:rPr>
      </w:pPr>
    </w:p>
    <w:p w14:paraId="704B0A62" w14:textId="1D2BC2D5" w:rsidR="003F7D24" w:rsidRPr="003F7D24" w:rsidRDefault="003F7D24" w:rsidP="00926C7E">
      <w:pPr>
        <w:pStyle w:val="Corpodetexto"/>
        <w:jc w:val="both"/>
      </w:pPr>
      <w:r w:rsidRPr="003F7D24">
        <w:rPr>
          <w:b/>
        </w:rPr>
        <w:t>Artigo</w:t>
      </w:r>
      <w:r w:rsidRPr="003F7D24">
        <w:rPr>
          <w:b/>
          <w:spacing w:val="-3"/>
        </w:rPr>
        <w:t xml:space="preserve"> </w:t>
      </w:r>
      <w:r w:rsidR="00926C7E">
        <w:rPr>
          <w:b/>
        </w:rPr>
        <w:t>3</w:t>
      </w:r>
      <w:r w:rsidRPr="003F7D24">
        <w:rPr>
          <w:b/>
        </w:rPr>
        <w:t>°</w:t>
      </w:r>
      <w:r w:rsidRPr="003F7D24">
        <w:rPr>
          <w:b/>
          <w:spacing w:val="-1"/>
        </w:rPr>
        <w:t xml:space="preserve"> </w:t>
      </w:r>
      <w:r w:rsidRPr="003F7D24">
        <w:t>-</w:t>
      </w:r>
      <w:r w:rsidRPr="003F7D24">
        <w:rPr>
          <w:spacing w:val="-3"/>
        </w:rPr>
        <w:t xml:space="preserve"> </w:t>
      </w:r>
      <w:r w:rsidRPr="003F7D24">
        <w:t>São</w:t>
      </w:r>
      <w:r w:rsidRPr="003F7D24">
        <w:rPr>
          <w:spacing w:val="-1"/>
        </w:rPr>
        <w:t xml:space="preserve"> </w:t>
      </w:r>
      <w:r w:rsidR="00926C7E">
        <w:t>atribuições</w:t>
      </w:r>
      <w:r w:rsidRPr="003F7D24">
        <w:rPr>
          <w:spacing w:val="-4"/>
        </w:rPr>
        <w:t xml:space="preserve"> </w:t>
      </w:r>
      <w:r w:rsidRPr="003F7D24">
        <w:t>da</w:t>
      </w:r>
      <w:r w:rsidRPr="003F7D24">
        <w:rPr>
          <w:spacing w:val="-3"/>
        </w:rPr>
        <w:t xml:space="preserve"> </w:t>
      </w:r>
      <w:r w:rsidRPr="003F7D24">
        <w:t>Câmara</w:t>
      </w:r>
      <w:r w:rsidRPr="003F7D24">
        <w:rPr>
          <w:spacing w:val="-4"/>
        </w:rPr>
        <w:t xml:space="preserve"> </w:t>
      </w:r>
      <w:r w:rsidRPr="003F7D24">
        <w:t>Técnica</w:t>
      </w:r>
      <w:r w:rsidRPr="003F7D24">
        <w:rPr>
          <w:spacing w:val="-2"/>
        </w:rPr>
        <w:t>:</w:t>
      </w:r>
    </w:p>
    <w:p w14:paraId="09DA5362" w14:textId="77777777" w:rsidR="003F7D24" w:rsidRDefault="003F7D24" w:rsidP="00926C7E">
      <w:pPr>
        <w:pStyle w:val="Corpodetexto"/>
        <w:spacing w:before="2"/>
      </w:pPr>
    </w:p>
    <w:p w14:paraId="2FCEF83B" w14:textId="77777777" w:rsidR="00323753" w:rsidRDefault="00323753" w:rsidP="00323753">
      <w:pPr>
        <w:pStyle w:val="Corpodetexto"/>
        <w:spacing w:before="2"/>
        <w:ind w:left="708"/>
        <w:jc w:val="both"/>
      </w:pPr>
      <w:r>
        <w:t>I.</w:t>
      </w:r>
      <w:r>
        <w:tab/>
        <w:t>Propor a coleta, sistematização e divulgação de informações sobre estudos, pesquisa, desenvolvimento tecnológico e trabalhos na área de recursos hídricos subterrâneos;</w:t>
      </w:r>
    </w:p>
    <w:p w14:paraId="3215C095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0789E31B" w14:textId="77777777" w:rsidR="00323753" w:rsidRDefault="00323753" w:rsidP="00323753">
      <w:pPr>
        <w:pStyle w:val="Corpodetexto"/>
        <w:spacing w:before="2"/>
        <w:ind w:left="708"/>
        <w:jc w:val="both"/>
      </w:pPr>
      <w:r>
        <w:t>II.</w:t>
      </w:r>
      <w:r>
        <w:tab/>
        <w:t>Propor ações voltadas à conscientização dos usuários de águas subterrâneas, perfuradores de poços e a população em geral, no que concerne à importância das regularizações das captações, e da proteção das águas subterrâneas;</w:t>
      </w:r>
    </w:p>
    <w:p w14:paraId="4FDA4784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03F68273" w14:textId="77777777" w:rsidR="00323753" w:rsidRDefault="00323753" w:rsidP="00323753">
      <w:pPr>
        <w:pStyle w:val="Corpodetexto"/>
        <w:spacing w:before="2"/>
        <w:ind w:left="708"/>
        <w:jc w:val="both"/>
      </w:pPr>
      <w:r>
        <w:t>III.</w:t>
      </w:r>
      <w:r>
        <w:tab/>
        <w:t xml:space="preserve"> Propor ações voltadas à capacitação, sobre águas subterrâneas, especialmente de profissionais que atuam na área de recursos hídricos;</w:t>
      </w:r>
    </w:p>
    <w:p w14:paraId="22F7340B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009461AB" w14:textId="77777777" w:rsidR="00323753" w:rsidRDefault="00323753" w:rsidP="00323753">
      <w:pPr>
        <w:pStyle w:val="Corpodetexto"/>
        <w:spacing w:before="2"/>
        <w:ind w:left="708"/>
        <w:jc w:val="both"/>
      </w:pPr>
      <w:r>
        <w:t>IV.</w:t>
      </w:r>
      <w:r>
        <w:tab/>
        <w:t xml:space="preserve"> Propor e avaliar procedimentos específicos para a obtenção da licença de perfuração de poços tubulares e para a obtenção da outorga de direito de uso de recursos hídricos subterrâneos;</w:t>
      </w:r>
    </w:p>
    <w:p w14:paraId="57737E2A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04BBEF13" w14:textId="77777777" w:rsidR="00323753" w:rsidRDefault="00323753" w:rsidP="00323753">
      <w:pPr>
        <w:pStyle w:val="Corpodetexto"/>
        <w:spacing w:before="2"/>
        <w:ind w:left="708"/>
        <w:jc w:val="both"/>
      </w:pPr>
      <w:r>
        <w:t>V.</w:t>
      </w:r>
      <w:r>
        <w:tab/>
        <w:t>Incentivar ações integradas de cadastro e fiscalização, entre órgãos federais, estaduais, municipais e iniciativa privada, para ações conjuntas voltadas ao uso sustentável de águas subterrâneas;</w:t>
      </w:r>
    </w:p>
    <w:p w14:paraId="38CF545D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04E450ED" w14:textId="77777777" w:rsidR="00323753" w:rsidRDefault="00323753" w:rsidP="00323753">
      <w:pPr>
        <w:pStyle w:val="Corpodetexto"/>
        <w:spacing w:before="2"/>
        <w:ind w:left="708"/>
        <w:jc w:val="both"/>
      </w:pPr>
      <w:r>
        <w:t>VI.</w:t>
      </w:r>
      <w:r>
        <w:tab/>
        <w:t xml:space="preserve"> Subsidiar as decisões a serem tomadas pelo CBH-SMT, em particular os trabalhos das demais Câmaras e Grupos Técnicos e da Secretaria Executiva, e quando da elaboração dos Relatórios de Situação dos Recursos Hídricos, do Plano de Bacias, PAPI e de Pareceres Técnicos;</w:t>
      </w:r>
    </w:p>
    <w:p w14:paraId="46013F1B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38DED2B0" w14:textId="77777777" w:rsidR="00323753" w:rsidRDefault="00323753" w:rsidP="00323753">
      <w:pPr>
        <w:pStyle w:val="Corpodetexto"/>
        <w:spacing w:before="2"/>
        <w:ind w:left="708"/>
        <w:jc w:val="both"/>
      </w:pPr>
      <w:r>
        <w:t>VII.</w:t>
      </w:r>
      <w:r>
        <w:tab/>
        <w:t>Incentivar e propor ações voltadas à utilização racional e sustentável das águas subterrâneas;</w:t>
      </w:r>
    </w:p>
    <w:p w14:paraId="574588A5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21981290" w14:textId="77777777" w:rsidR="00323753" w:rsidRDefault="00323753" w:rsidP="00323753">
      <w:pPr>
        <w:pStyle w:val="Corpodetexto"/>
        <w:spacing w:before="2"/>
        <w:ind w:left="708"/>
        <w:jc w:val="both"/>
      </w:pPr>
      <w:r>
        <w:t>VIII.</w:t>
      </w:r>
      <w:r>
        <w:tab/>
        <w:t>Propor mecanismos de gerenciamento e controle do uso das águas subterrâneas;</w:t>
      </w:r>
    </w:p>
    <w:p w14:paraId="620CD203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20E1A3AB" w14:textId="77777777" w:rsidR="00323753" w:rsidRDefault="00323753" w:rsidP="00323753">
      <w:pPr>
        <w:pStyle w:val="Corpodetexto"/>
        <w:spacing w:before="2"/>
        <w:ind w:left="708"/>
        <w:jc w:val="both"/>
      </w:pPr>
      <w:r>
        <w:t>IX.</w:t>
      </w:r>
      <w:r>
        <w:tab/>
        <w:t xml:space="preserve"> Incentivar e propor a elaboração de estudos técnicos e científicos para um melhor conhecimento dos aquíferos existentes na área do CBH-SMT;</w:t>
      </w:r>
    </w:p>
    <w:p w14:paraId="0B50A427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2FB61528" w14:textId="77777777" w:rsidR="00323753" w:rsidRDefault="00323753" w:rsidP="00323753">
      <w:pPr>
        <w:pStyle w:val="Corpodetexto"/>
        <w:spacing w:before="2"/>
        <w:ind w:left="708"/>
        <w:jc w:val="both"/>
      </w:pPr>
      <w:r>
        <w:t>X.</w:t>
      </w:r>
      <w:r>
        <w:tab/>
        <w:t>Propor ao CBH-SMT ações a serem incluídas no Plano das Bacias Hidrográficas do Rio Sorocaba e Médio Tietê;</w:t>
      </w:r>
    </w:p>
    <w:p w14:paraId="775660B7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47C94DBB" w14:textId="53DFBDC8" w:rsidR="00323753" w:rsidRDefault="00323753" w:rsidP="00323753">
      <w:pPr>
        <w:pStyle w:val="Corpodetexto"/>
        <w:spacing w:before="2"/>
        <w:ind w:left="708"/>
        <w:jc w:val="both"/>
      </w:pPr>
      <w:r>
        <w:t>XI.</w:t>
      </w:r>
      <w:r>
        <w:tab/>
        <w:t>Deliberar sobre os pedidos de inclusão de novos membros da CT-AS;</w:t>
      </w:r>
    </w:p>
    <w:p w14:paraId="10B7E583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79EC9F9D" w14:textId="77777777" w:rsidR="00323753" w:rsidRDefault="00323753" w:rsidP="00323753">
      <w:pPr>
        <w:pStyle w:val="Corpodetexto"/>
        <w:spacing w:before="2"/>
        <w:ind w:left="708"/>
        <w:jc w:val="both"/>
      </w:pPr>
      <w:r>
        <w:t>XII.</w:t>
      </w:r>
      <w:r>
        <w:tab/>
        <w:t>Elaborar, aprovar e alterar, quando couber, seu Regimento Interno;</w:t>
      </w:r>
    </w:p>
    <w:p w14:paraId="05B43FC0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6EFE6A03" w14:textId="77777777" w:rsidR="00323753" w:rsidRDefault="00323753" w:rsidP="00323753">
      <w:pPr>
        <w:pStyle w:val="Corpodetexto"/>
        <w:spacing w:before="2"/>
        <w:ind w:left="708"/>
        <w:jc w:val="both"/>
      </w:pPr>
      <w:r>
        <w:t>XIII.</w:t>
      </w:r>
      <w:r>
        <w:tab/>
        <w:t>Elaborar seu Plano de Trabalho e cronograma de atividades, ao início de cada mandato;</w:t>
      </w:r>
    </w:p>
    <w:p w14:paraId="3135D6F3" w14:textId="77777777" w:rsidR="00323753" w:rsidRDefault="00323753" w:rsidP="00323753">
      <w:pPr>
        <w:pStyle w:val="Corpodetexto"/>
        <w:spacing w:before="2"/>
        <w:ind w:left="708"/>
        <w:jc w:val="both"/>
      </w:pPr>
    </w:p>
    <w:p w14:paraId="51A41E3D" w14:textId="7983E471" w:rsidR="00323753" w:rsidRPr="003F7D24" w:rsidRDefault="00323753" w:rsidP="00323753">
      <w:pPr>
        <w:pStyle w:val="Corpodetexto"/>
        <w:spacing w:before="2"/>
        <w:ind w:left="708"/>
        <w:jc w:val="both"/>
      </w:pPr>
      <w:r>
        <w:t>XIV.</w:t>
      </w:r>
      <w:r>
        <w:tab/>
        <w:t>Subsidiar o CBH-SMT na elaboração da política de gestão integrada dos recursos hídricos no que compete às águas subterrâneas.</w:t>
      </w:r>
    </w:p>
    <w:p w14:paraId="432C667D" w14:textId="75E353E9" w:rsidR="003F7D24" w:rsidRDefault="003F7D24" w:rsidP="00926C7E">
      <w:pPr>
        <w:pStyle w:val="Corpodetexto"/>
        <w:spacing w:before="196"/>
        <w:ind w:right="282"/>
        <w:jc w:val="both"/>
      </w:pPr>
      <w:r w:rsidRPr="003F7D24">
        <w:rPr>
          <w:b/>
        </w:rPr>
        <w:t xml:space="preserve">Artigo </w:t>
      </w:r>
      <w:r w:rsidR="00261DF1">
        <w:rPr>
          <w:b/>
        </w:rPr>
        <w:t>4</w:t>
      </w:r>
      <w:r w:rsidRPr="003F7D24">
        <w:rPr>
          <w:b/>
        </w:rPr>
        <w:t xml:space="preserve">º </w:t>
      </w:r>
      <w:r w:rsidRPr="003F7D24">
        <w:t>- A</w:t>
      </w:r>
      <w:r w:rsidRPr="003F7D24">
        <w:rPr>
          <w:spacing w:val="-1"/>
        </w:rPr>
        <w:t xml:space="preserve"> </w:t>
      </w:r>
      <w:r w:rsidRPr="003F7D24">
        <w:t>Câmara Técnica será integrada p</w:t>
      </w:r>
      <w:r w:rsidR="00860090">
        <w:t>elos</w:t>
      </w:r>
      <w:r w:rsidRPr="003F7D24">
        <w:t xml:space="preserve"> representantes </w:t>
      </w:r>
      <w:r w:rsidR="00860090">
        <w:t>d</w:t>
      </w:r>
      <w:r w:rsidRPr="003F7D24">
        <w:t xml:space="preserve">os municípios contidos na bacia do Médio Tietê, da CETESB, </w:t>
      </w:r>
      <w:r w:rsidR="00860090">
        <w:t xml:space="preserve">da Agência SP Águas, </w:t>
      </w:r>
      <w:r w:rsidRPr="003F7D24">
        <w:t>demais secretarias e órgãos do estado, bem</w:t>
      </w:r>
      <w:r w:rsidRPr="003F7D24">
        <w:rPr>
          <w:spacing w:val="40"/>
        </w:rPr>
        <w:t xml:space="preserve"> </w:t>
      </w:r>
      <w:r w:rsidRPr="003F7D24">
        <w:t xml:space="preserve">como </w:t>
      </w:r>
      <w:r w:rsidR="00860090">
        <w:t xml:space="preserve">as </w:t>
      </w:r>
      <w:r w:rsidRPr="003F7D24">
        <w:t>instituições da sociedade civil interessadas</w:t>
      </w:r>
      <w:r w:rsidR="00860090">
        <w:t xml:space="preserve"> nos temas atribuídos</w:t>
      </w:r>
      <w:r w:rsidRPr="003F7D24">
        <w:t>.</w:t>
      </w:r>
    </w:p>
    <w:p w14:paraId="0B1A34F2" w14:textId="77777777" w:rsidR="00860090" w:rsidRDefault="00860090" w:rsidP="00361ABA">
      <w:pPr>
        <w:pStyle w:val="Corpodetexto"/>
        <w:spacing w:before="196"/>
        <w:ind w:left="708" w:right="282"/>
        <w:jc w:val="both"/>
      </w:pPr>
      <w:r>
        <w:t xml:space="preserve">§ 1º. Os membros do GT-Águas Subterrâneas passam a compor a </w:t>
      </w:r>
      <w:r>
        <w:t>CT-AS</w:t>
      </w:r>
      <w:r>
        <w:t xml:space="preserve"> no momento de sua instalação;</w:t>
      </w:r>
    </w:p>
    <w:p w14:paraId="5CE372C9" w14:textId="5EE9CB0B" w:rsidR="00361ABA" w:rsidRDefault="00361ABA" w:rsidP="00361ABA">
      <w:pPr>
        <w:pStyle w:val="Corpodetexto"/>
        <w:spacing w:before="196"/>
        <w:ind w:left="708" w:right="282"/>
        <w:jc w:val="both"/>
      </w:pPr>
      <w:r>
        <w:lastRenderedPageBreak/>
        <w:t xml:space="preserve">§ </w:t>
      </w:r>
      <w:r>
        <w:t>2</w:t>
      </w:r>
      <w:r>
        <w:t>º.</w:t>
      </w:r>
      <w:r>
        <w:t xml:space="preserve"> A coordenação e a coordenação adjunta serão eleitas em sua primeira reunião.</w:t>
      </w:r>
    </w:p>
    <w:p w14:paraId="19649D8F" w14:textId="4A1F4FB2" w:rsidR="003F7D24" w:rsidRPr="003F7D24" w:rsidRDefault="00860090" w:rsidP="00361ABA">
      <w:pPr>
        <w:pStyle w:val="Corpodetexto"/>
        <w:spacing w:before="196"/>
        <w:ind w:right="282"/>
        <w:jc w:val="both"/>
      </w:pPr>
      <w:r>
        <w:t xml:space="preserve"> </w:t>
      </w:r>
      <w:r w:rsidR="003F7D24" w:rsidRPr="003F7D24">
        <w:rPr>
          <w:b/>
        </w:rPr>
        <w:t xml:space="preserve">Artigo </w:t>
      </w:r>
      <w:r w:rsidR="00261DF1">
        <w:rPr>
          <w:b/>
        </w:rPr>
        <w:t>5</w:t>
      </w:r>
      <w:r w:rsidR="003F7D24" w:rsidRPr="003F7D24">
        <w:rPr>
          <w:b/>
        </w:rPr>
        <w:t xml:space="preserve">º </w:t>
      </w:r>
      <w:r w:rsidR="003F7D24" w:rsidRPr="003F7D24">
        <w:t>- A Câmara Técnica poderá constituir Grupos de Trabalho para temas específicos a ser estudado, extinguindo-se ao término dos trabalhos.</w:t>
      </w:r>
    </w:p>
    <w:p w14:paraId="43FD29C0" w14:textId="77777777" w:rsidR="003F7D24" w:rsidRPr="003F7D24" w:rsidRDefault="003F7D24" w:rsidP="00926C7E">
      <w:pPr>
        <w:pStyle w:val="Corpodetexto"/>
        <w:spacing w:before="1"/>
      </w:pPr>
    </w:p>
    <w:p w14:paraId="62378A6F" w14:textId="6904EEA1" w:rsidR="003F7D24" w:rsidRPr="003F7D24" w:rsidRDefault="003F7D24" w:rsidP="00926C7E">
      <w:pPr>
        <w:pStyle w:val="Corpodetexto"/>
        <w:ind w:right="296"/>
        <w:jc w:val="both"/>
      </w:pPr>
      <w:r w:rsidRPr="003F7D24">
        <w:rPr>
          <w:b/>
        </w:rPr>
        <w:t xml:space="preserve">Artigo </w:t>
      </w:r>
      <w:r w:rsidR="00261DF1">
        <w:rPr>
          <w:b/>
        </w:rPr>
        <w:t>6</w:t>
      </w:r>
      <w:r w:rsidRPr="003F7D24">
        <w:rPr>
          <w:b/>
        </w:rPr>
        <w:t xml:space="preserve">º </w:t>
      </w:r>
      <w:r w:rsidRPr="003F7D24">
        <w:t>- A Câmara Técnica poderá convidar entidades e especialistas para participarem das reuniões e dos trabalhos a serem executados.</w:t>
      </w:r>
    </w:p>
    <w:p w14:paraId="07C69C72" w14:textId="5724C478" w:rsidR="003F7D24" w:rsidRDefault="003F7D24" w:rsidP="00926C7E">
      <w:pPr>
        <w:pStyle w:val="Corpodetexto"/>
        <w:spacing w:before="250"/>
        <w:ind w:right="286"/>
        <w:jc w:val="both"/>
      </w:pPr>
      <w:r w:rsidRPr="003F7D24">
        <w:rPr>
          <w:b/>
        </w:rPr>
        <w:t xml:space="preserve">Artigo </w:t>
      </w:r>
      <w:r w:rsidR="00261DF1">
        <w:rPr>
          <w:b/>
        </w:rPr>
        <w:t>7</w:t>
      </w:r>
      <w:r w:rsidRPr="003F7D24">
        <w:rPr>
          <w:b/>
        </w:rPr>
        <w:t xml:space="preserve">º </w:t>
      </w:r>
      <w:r w:rsidRPr="003F7D24">
        <w:t>- A Câmara Técnica seguirá o estabelecido na Deliberação CBH-SMT nº 130/2003, quanto as normas gerais para funcionamento</w:t>
      </w:r>
      <w:r w:rsidR="00860090">
        <w:t>, bem como as diretrizes delegadas pelo Plenário do CBH-SMT</w:t>
      </w:r>
      <w:r w:rsidRPr="003F7D24">
        <w:t>.</w:t>
      </w:r>
    </w:p>
    <w:p w14:paraId="436DBE58" w14:textId="7FD5A9CC" w:rsidR="00860090" w:rsidRDefault="00860090" w:rsidP="00860090">
      <w:pPr>
        <w:pStyle w:val="Corpodetexto"/>
        <w:spacing w:before="250"/>
        <w:ind w:right="286"/>
        <w:jc w:val="both"/>
      </w:pPr>
      <w:r w:rsidRPr="003F7D24">
        <w:rPr>
          <w:b/>
        </w:rPr>
        <w:t xml:space="preserve">Artigo </w:t>
      </w:r>
      <w:r>
        <w:rPr>
          <w:b/>
        </w:rPr>
        <w:t>8</w:t>
      </w:r>
      <w:r w:rsidRPr="003F7D24">
        <w:rPr>
          <w:b/>
        </w:rPr>
        <w:t xml:space="preserve">º </w:t>
      </w:r>
      <w:r w:rsidRPr="003F7D24">
        <w:t xml:space="preserve">- </w:t>
      </w:r>
      <w:r>
        <w:t xml:space="preserve">O acervo e </w:t>
      </w:r>
      <w:r w:rsidR="00361ABA">
        <w:t xml:space="preserve">os </w:t>
      </w:r>
      <w:r>
        <w:t>documentos gerados no âmbito do GT-Águas Subterrâneas, bem como o planejamento do trabalho</w:t>
      </w:r>
      <w:r w:rsidR="00361ABA">
        <w:t>,</w:t>
      </w:r>
      <w:r>
        <w:t xml:space="preserve"> passa</w:t>
      </w:r>
      <w:r w:rsidR="00361ABA">
        <w:t>m a integrar o acervo de trabalho d</w:t>
      </w:r>
      <w:r>
        <w:t>a CT-AS que dará a continuidade</w:t>
      </w:r>
      <w:r w:rsidR="00361ABA">
        <w:t>.</w:t>
      </w:r>
    </w:p>
    <w:p w14:paraId="696C65E7" w14:textId="77777777" w:rsidR="003F7D24" w:rsidRPr="003F7D24" w:rsidRDefault="003F7D24" w:rsidP="00926C7E">
      <w:pPr>
        <w:pStyle w:val="Corpodetexto"/>
        <w:spacing w:before="1"/>
      </w:pPr>
    </w:p>
    <w:p w14:paraId="7E8E3A5D" w14:textId="6DA8120D" w:rsidR="003F7D24" w:rsidRPr="003F7D24" w:rsidRDefault="003F7D24" w:rsidP="00926C7E">
      <w:pPr>
        <w:pStyle w:val="Corpodetexto"/>
        <w:ind w:right="292"/>
        <w:jc w:val="both"/>
      </w:pPr>
      <w:r w:rsidRPr="003F7D24">
        <w:rPr>
          <w:b/>
        </w:rPr>
        <w:t xml:space="preserve">Artigo </w:t>
      </w:r>
      <w:r w:rsidR="00860090">
        <w:rPr>
          <w:b/>
        </w:rPr>
        <w:t>9</w:t>
      </w:r>
      <w:r w:rsidRPr="003F7D24">
        <w:rPr>
          <w:b/>
        </w:rPr>
        <w:t xml:space="preserve">° - </w:t>
      </w:r>
      <w:r w:rsidRPr="003F7D24">
        <w:t xml:space="preserve">Esta deliberação entra em vigor na data de sua publicação no DOESP, após aprovação pelo </w:t>
      </w:r>
      <w:r w:rsidRPr="003F7D24">
        <w:rPr>
          <w:spacing w:val="-2"/>
        </w:rPr>
        <w:t>CBH-SMT.</w:t>
      </w:r>
    </w:p>
    <w:p w14:paraId="0A418166" w14:textId="77777777" w:rsidR="007907AC" w:rsidRDefault="007907AC" w:rsidP="00926C7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E0DECDE" w14:textId="77777777" w:rsidR="007907AC" w:rsidRDefault="007907A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744A6B6" w14:textId="77777777" w:rsidR="007907AC" w:rsidRDefault="007907AC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907AC" w14:paraId="41793E92" w14:textId="77777777" w:rsidTr="00DA233C">
        <w:tc>
          <w:tcPr>
            <w:tcW w:w="4530" w:type="dxa"/>
          </w:tcPr>
          <w:p w14:paraId="529EB461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214263230"/>
          </w:p>
          <w:p w14:paraId="5D1F7A50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5C4E11F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63A4E2E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3F91005" w14:textId="0CFD232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José Carlos de Quevedo Junior</w:t>
            </w:r>
          </w:p>
          <w:p w14:paraId="74E84D2E" w14:textId="7777777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Presidente do CBH-SMT</w:t>
            </w:r>
          </w:p>
        </w:tc>
        <w:tc>
          <w:tcPr>
            <w:tcW w:w="4531" w:type="dxa"/>
          </w:tcPr>
          <w:p w14:paraId="041833B7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DACE633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25D4E0D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55D1521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EE5D4DA" w14:textId="00883B71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André Cordeiro Alves dos Santos</w:t>
            </w:r>
          </w:p>
          <w:p w14:paraId="22235B7B" w14:textId="7777777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Vice-Presidente do CBH-SMT</w:t>
            </w:r>
          </w:p>
        </w:tc>
      </w:tr>
      <w:tr w:rsidR="007907AC" w14:paraId="772EC3D5" w14:textId="77777777" w:rsidTr="00DA233C">
        <w:tc>
          <w:tcPr>
            <w:tcW w:w="4530" w:type="dxa"/>
          </w:tcPr>
          <w:p w14:paraId="63624C6A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1A757E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B1A4DB3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AD69D29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B238739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075C36" w14:textId="7777777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Laura Stela Naliato Perez</w:t>
            </w:r>
          </w:p>
          <w:p w14:paraId="4E6980E6" w14:textId="7777777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Secretária-executiva do CBH-SMT</w:t>
            </w:r>
          </w:p>
        </w:tc>
        <w:tc>
          <w:tcPr>
            <w:tcW w:w="4531" w:type="dxa"/>
          </w:tcPr>
          <w:p w14:paraId="4082C601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3F2F505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04382F3" w14:textId="77777777" w:rsidR="00DA233C" w:rsidRDefault="00DA2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AAEA6CB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9419BD4" w14:textId="77777777" w:rsidR="007907AC" w:rsidRDefault="007907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503E4F0" w14:textId="7777777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Waldnir Gomes Moreira</w:t>
            </w:r>
          </w:p>
          <w:p w14:paraId="1172ABA0" w14:textId="77777777" w:rsidR="007907AC" w:rsidRDefault="000F1E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Secretário-executivo adjunto do CBH-SMT</w:t>
            </w:r>
          </w:p>
        </w:tc>
      </w:tr>
      <w:bookmarkEnd w:id="0"/>
    </w:tbl>
    <w:p w14:paraId="650AD757" w14:textId="309388B4" w:rsidR="00657BEF" w:rsidRPr="000675B9" w:rsidRDefault="00657BEF" w:rsidP="00E6066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sectPr w:rsidR="00657BEF" w:rsidRPr="000675B9">
      <w:headerReference w:type="default" r:id="rId8"/>
      <w:footerReference w:type="default" r:id="rId9"/>
      <w:pgSz w:w="11906" w:h="16838"/>
      <w:pgMar w:top="1985" w:right="1134" w:bottom="993" w:left="1418" w:header="709" w:footer="3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838F" w14:textId="77777777" w:rsidR="00680E08" w:rsidRDefault="00680E08">
      <w:pPr>
        <w:spacing w:after="0" w:line="240" w:lineRule="auto"/>
      </w:pPr>
      <w:r>
        <w:separator/>
      </w:r>
    </w:p>
  </w:endnote>
  <w:endnote w:type="continuationSeparator" w:id="0">
    <w:p w14:paraId="7ABCF1FC" w14:textId="77777777" w:rsidR="00680E08" w:rsidRDefault="0068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4E9" w14:textId="77777777" w:rsidR="007907AC" w:rsidRDefault="000F1EA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95B17" wp14:editId="20783BCD">
              <wp:simplePos x="0" y="0"/>
              <wp:positionH relativeFrom="column">
                <wp:posOffset>-844550</wp:posOffset>
              </wp:positionH>
              <wp:positionV relativeFrom="paragraph">
                <wp:posOffset>36830</wp:posOffset>
              </wp:positionV>
              <wp:extent cx="7565390" cy="410210"/>
              <wp:effectExtent l="3175" t="0" r="381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5389" cy="410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AF506" w14:textId="77777777" w:rsidR="007907AC" w:rsidRDefault="000F1EA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Secretaria Executiva - Rua Epitácio Pessoa, 269 - Bairro: Além Ponte - Sorocaba/SP - CEP: 18013-190</w:t>
                          </w:r>
                        </w:p>
                        <w:p w14:paraId="36B6C0F2" w14:textId="77777777" w:rsidR="007907AC" w:rsidRDefault="000F1EA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E-mail: fundacao@agenciasmt.com.br  |  Fone: (15) 3237-7060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95B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6.5pt;margin-top:2.9pt;width:595.7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" filled="f" stroked="f">
              <v:textbox>
                <w:txbxContent>
                  <w:p w14:paraId="3F9AF506" w14:textId="77777777" w:rsidR="007907AC" w:rsidRDefault="000F1EA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Secretaria Executiva - Rua Epitácio Pessoa, 269 - Bairro: Além Ponte - Sorocaba/SP - CEP: 18013-190</w:t>
                    </w:r>
                  </w:p>
                  <w:p w14:paraId="36B6C0F2" w14:textId="77777777" w:rsidR="007907AC" w:rsidRDefault="000F1EA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E-mail: fundacao@agenciasmt.com.br  |  Fone: (15) 3237-7060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2451" w14:textId="77777777" w:rsidR="00680E08" w:rsidRDefault="00680E08">
      <w:pPr>
        <w:spacing w:after="0" w:line="240" w:lineRule="auto"/>
      </w:pPr>
      <w:r>
        <w:separator/>
      </w:r>
    </w:p>
  </w:footnote>
  <w:footnote w:type="continuationSeparator" w:id="0">
    <w:p w14:paraId="1225961B" w14:textId="77777777" w:rsidR="00680E08" w:rsidRDefault="0068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AB06" w14:textId="77777777" w:rsidR="007907AC" w:rsidRDefault="000F1EA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76525921" wp14:editId="503230DC">
              <wp:simplePos x="0" y="0"/>
              <wp:positionH relativeFrom="margin">
                <wp:posOffset>-888999</wp:posOffset>
              </wp:positionH>
              <wp:positionV relativeFrom="margin">
                <wp:posOffset>-1263014</wp:posOffset>
              </wp:positionV>
              <wp:extent cx="7565390" cy="10692130"/>
              <wp:effectExtent l="0" t="0" r="0" b="0"/>
              <wp:wrapNone/>
              <wp:docPr id="1" name="WordPictureWatermark262960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Sem título-1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5389" cy="106921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29601" o:spid="_x0000_s0" type="#_x0000_t75" style="position:absolute;z-index:-251658240;o:allowoverlap:true;o:allowincell:false;mso-position-horizontal-relative:margin;margin-left:-70.00pt;mso-position-horizontal:absolute;mso-position-vertical-relative:margin;margin-top:-99.45pt;mso-position-vertical:absolute;width:595.70pt;height:841.9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BE4"/>
    <w:multiLevelType w:val="multilevel"/>
    <w:tmpl w:val="243A219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02247D1"/>
    <w:multiLevelType w:val="multilevel"/>
    <w:tmpl w:val="C7C2DD4E"/>
    <w:lvl w:ilvl="0">
      <w:start w:val="1"/>
      <w:numFmt w:val="decimal"/>
      <w:lvlText w:val="%1."/>
      <w:lvlJc w:val="left"/>
      <w:pPr>
        <w:ind w:left="360" w:hanging="360"/>
      </w:pPr>
      <w:rPr>
        <w:rFonts w:ascii="Times-Bold" w:hAnsi="Times-Bold" w:cs="Times-Bold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74EA4"/>
    <w:multiLevelType w:val="multilevel"/>
    <w:tmpl w:val="40D6B63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0B737082"/>
    <w:multiLevelType w:val="multilevel"/>
    <w:tmpl w:val="0246B3D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6A23B7"/>
    <w:multiLevelType w:val="multilevel"/>
    <w:tmpl w:val="B97C514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" w15:restartNumberingAfterBreak="0">
    <w:nsid w:val="1B0124AE"/>
    <w:multiLevelType w:val="multilevel"/>
    <w:tmpl w:val="E398FB5E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335D7"/>
    <w:multiLevelType w:val="multilevel"/>
    <w:tmpl w:val="77BCF5E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8BE3A2F"/>
    <w:multiLevelType w:val="multilevel"/>
    <w:tmpl w:val="96329E9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CAF5EB7"/>
    <w:multiLevelType w:val="multilevel"/>
    <w:tmpl w:val="06AE7F3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3503622"/>
    <w:multiLevelType w:val="multilevel"/>
    <w:tmpl w:val="0D6672C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0" w15:restartNumberingAfterBreak="0">
    <w:nsid w:val="38CB083D"/>
    <w:multiLevelType w:val="multilevel"/>
    <w:tmpl w:val="74CE71D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1" w15:restartNumberingAfterBreak="0">
    <w:nsid w:val="47A3BBEB"/>
    <w:multiLevelType w:val="multilevel"/>
    <w:tmpl w:val="74CE71D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2" w15:restartNumberingAfterBreak="0">
    <w:nsid w:val="4D16038B"/>
    <w:multiLevelType w:val="multilevel"/>
    <w:tmpl w:val="2368A0D6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3" w15:restartNumberingAfterBreak="0">
    <w:nsid w:val="4E270307"/>
    <w:multiLevelType w:val="multilevel"/>
    <w:tmpl w:val="BB2A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53CAA"/>
    <w:multiLevelType w:val="multilevel"/>
    <w:tmpl w:val="1F544FF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5" w15:restartNumberingAfterBreak="0">
    <w:nsid w:val="51863FEA"/>
    <w:multiLevelType w:val="multilevel"/>
    <w:tmpl w:val="556ED2A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33A20D5"/>
    <w:multiLevelType w:val="multilevel"/>
    <w:tmpl w:val="7F30CE5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7E77081"/>
    <w:multiLevelType w:val="multilevel"/>
    <w:tmpl w:val="CC9023E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C7244D3"/>
    <w:multiLevelType w:val="multilevel"/>
    <w:tmpl w:val="3334CD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F6F3C"/>
    <w:multiLevelType w:val="multilevel"/>
    <w:tmpl w:val="2C38CF8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54900B4"/>
    <w:multiLevelType w:val="hybridMultilevel"/>
    <w:tmpl w:val="64EAD7DC"/>
    <w:lvl w:ilvl="0" w:tplc="A4F02AD0">
      <w:start w:val="1"/>
      <w:numFmt w:val="upperRoman"/>
      <w:lvlText w:val="%1."/>
      <w:lvlJc w:val="left"/>
      <w:pPr>
        <w:ind w:left="70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1" w:tplc="C77EB282">
      <w:numFmt w:val="bullet"/>
      <w:lvlText w:val="•"/>
      <w:lvlJc w:val="left"/>
      <w:pPr>
        <w:ind w:left="1608" w:hanging="272"/>
      </w:pPr>
      <w:rPr>
        <w:rFonts w:hint="default"/>
        <w:lang w:val="pt-PT" w:eastAsia="en-US" w:bidi="ar-SA"/>
      </w:rPr>
    </w:lvl>
    <w:lvl w:ilvl="2" w:tplc="BDAABEEC">
      <w:numFmt w:val="bullet"/>
      <w:lvlText w:val="•"/>
      <w:lvlJc w:val="left"/>
      <w:pPr>
        <w:ind w:left="2516" w:hanging="272"/>
      </w:pPr>
      <w:rPr>
        <w:rFonts w:hint="default"/>
        <w:lang w:val="pt-PT" w:eastAsia="en-US" w:bidi="ar-SA"/>
      </w:rPr>
    </w:lvl>
    <w:lvl w:ilvl="3" w:tplc="DA2EC0D8">
      <w:numFmt w:val="bullet"/>
      <w:lvlText w:val="•"/>
      <w:lvlJc w:val="left"/>
      <w:pPr>
        <w:ind w:left="3424" w:hanging="272"/>
      </w:pPr>
      <w:rPr>
        <w:rFonts w:hint="default"/>
        <w:lang w:val="pt-PT" w:eastAsia="en-US" w:bidi="ar-SA"/>
      </w:rPr>
    </w:lvl>
    <w:lvl w:ilvl="4" w:tplc="A770E496">
      <w:numFmt w:val="bullet"/>
      <w:lvlText w:val="•"/>
      <w:lvlJc w:val="left"/>
      <w:pPr>
        <w:ind w:left="4333" w:hanging="272"/>
      </w:pPr>
      <w:rPr>
        <w:rFonts w:hint="default"/>
        <w:lang w:val="pt-PT" w:eastAsia="en-US" w:bidi="ar-SA"/>
      </w:rPr>
    </w:lvl>
    <w:lvl w:ilvl="5" w:tplc="03C62228">
      <w:numFmt w:val="bullet"/>
      <w:lvlText w:val="•"/>
      <w:lvlJc w:val="left"/>
      <w:pPr>
        <w:ind w:left="5241" w:hanging="272"/>
      </w:pPr>
      <w:rPr>
        <w:rFonts w:hint="default"/>
        <w:lang w:val="pt-PT" w:eastAsia="en-US" w:bidi="ar-SA"/>
      </w:rPr>
    </w:lvl>
    <w:lvl w:ilvl="6" w:tplc="D84A3D28">
      <w:numFmt w:val="bullet"/>
      <w:lvlText w:val="•"/>
      <w:lvlJc w:val="left"/>
      <w:pPr>
        <w:ind w:left="6149" w:hanging="272"/>
      </w:pPr>
      <w:rPr>
        <w:rFonts w:hint="default"/>
        <w:lang w:val="pt-PT" w:eastAsia="en-US" w:bidi="ar-SA"/>
      </w:rPr>
    </w:lvl>
    <w:lvl w:ilvl="7" w:tplc="B8F6325A">
      <w:numFmt w:val="bullet"/>
      <w:lvlText w:val="•"/>
      <w:lvlJc w:val="left"/>
      <w:pPr>
        <w:ind w:left="7058" w:hanging="272"/>
      </w:pPr>
      <w:rPr>
        <w:rFonts w:hint="default"/>
        <w:lang w:val="pt-PT" w:eastAsia="en-US" w:bidi="ar-SA"/>
      </w:rPr>
    </w:lvl>
    <w:lvl w:ilvl="8" w:tplc="0D5CED70">
      <w:numFmt w:val="bullet"/>
      <w:lvlText w:val="•"/>
      <w:lvlJc w:val="left"/>
      <w:pPr>
        <w:ind w:left="7966" w:hanging="272"/>
      </w:pPr>
      <w:rPr>
        <w:rFonts w:hint="default"/>
        <w:lang w:val="pt-PT" w:eastAsia="en-US" w:bidi="ar-SA"/>
      </w:rPr>
    </w:lvl>
  </w:abstractNum>
  <w:abstractNum w:abstractNumId="21" w15:restartNumberingAfterBreak="0">
    <w:nsid w:val="69F51C4B"/>
    <w:multiLevelType w:val="multilevel"/>
    <w:tmpl w:val="3F82CB1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DA80E45"/>
    <w:multiLevelType w:val="multilevel"/>
    <w:tmpl w:val="2A36A9D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3" w15:restartNumberingAfterBreak="0">
    <w:nsid w:val="6EA80308"/>
    <w:multiLevelType w:val="hybridMultilevel"/>
    <w:tmpl w:val="0602B5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97281">
    <w:abstractNumId w:val="13"/>
  </w:num>
  <w:num w:numId="2" w16cid:durableId="959386055">
    <w:abstractNumId w:val="18"/>
  </w:num>
  <w:num w:numId="3" w16cid:durableId="79059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2366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8774174">
    <w:abstractNumId w:val="2"/>
  </w:num>
  <w:num w:numId="6" w16cid:durableId="759571001">
    <w:abstractNumId w:val="9"/>
  </w:num>
  <w:num w:numId="7" w16cid:durableId="431632362">
    <w:abstractNumId w:val="19"/>
  </w:num>
  <w:num w:numId="8" w16cid:durableId="722681483">
    <w:abstractNumId w:val="3"/>
  </w:num>
  <w:num w:numId="9" w16cid:durableId="620496670">
    <w:abstractNumId w:val="16"/>
  </w:num>
  <w:num w:numId="10" w16cid:durableId="1487623865">
    <w:abstractNumId w:val="17"/>
  </w:num>
  <w:num w:numId="11" w16cid:durableId="440340148">
    <w:abstractNumId w:val="15"/>
  </w:num>
  <w:num w:numId="12" w16cid:durableId="20741544">
    <w:abstractNumId w:val="21"/>
  </w:num>
  <w:num w:numId="13" w16cid:durableId="1191526225">
    <w:abstractNumId w:val="7"/>
  </w:num>
  <w:num w:numId="14" w16cid:durableId="1115826969">
    <w:abstractNumId w:val="6"/>
  </w:num>
  <w:num w:numId="15" w16cid:durableId="721947411">
    <w:abstractNumId w:val="4"/>
  </w:num>
  <w:num w:numId="16" w16cid:durableId="1364329804">
    <w:abstractNumId w:val="12"/>
  </w:num>
  <w:num w:numId="17" w16cid:durableId="753474572">
    <w:abstractNumId w:val="22"/>
  </w:num>
  <w:num w:numId="18" w16cid:durableId="1063256863">
    <w:abstractNumId w:val="14"/>
  </w:num>
  <w:num w:numId="19" w16cid:durableId="1903564205">
    <w:abstractNumId w:val="8"/>
  </w:num>
  <w:num w:numId="20" w16cid:durableId="535894846">
    <w:abstractNumId w:val="0"/>
  </w:num>
  <w:num w:numId="21" w16cid:durableId="329338171">
    <w:abstractNumId w:val="11"/>
  </w:num>
  <w:num w:numId="22" w16cid:durableId="1214927074">
    <w:abstractNumId w:val="10"/>
  </w:num>
  <w:num w:numId="23" w16cid:durableId="1814063370">
    <w:abstractNumId w:val="20"/>
  </w:num>
  <w:num w:numId="24" w16cid:durableId="9467335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AC"/>
    <w:rsid w:val="00010221"/>
    <w:rsid w:val="000558A5"/>
    <w:rsid w:val="000675B9"/>
    <w:rsid w:val="000E437A"/>
    <w:rsid w:val="000F1EAA"/>
    <w:rsid w:val="000F69E2"/>
    <w:rsid w:val="00177829"/>
    <w:rsid w:val="00183E53"/>
    <w:rsid w:val="00184869"/>
    <w:rsid w:val="001F5AB4"/>
    <w:rsid w:val="00247CD9"/>
    <w:rsid w:val="00261DF1"/>
    <w:rsid w:val="00270168"/>
    <w:rsid w:val="00295C5D"/>
    <w:rsid w:val="002B7D0B"/>
    <w:rsid w:val="002C4E79"/>
    <w:rsid w:val="002C7D84"/>
    <w:rsid w:val="002D4B4E"/>
    <w:rsid w:val="00303AB0"/>
    <w:rsid w:val="00321731"/>
    <w:rsid w:val="00323753"/>
    <w:rsid w:val="00361ABA"/>
    <w:rsid w:val="00396BE0"/>
    <w:rsid w:val="003C2666"/>
    <w:rsid w:val="003F6538"/>
    <w:rsid w:val="003F7D24"/>
    <w:rsid w:val="00444317"/>
    <w:rsid w:val="0045333C"/>
    <w:rsid w:val="004658D2"/>
    <w:rsid w:val="00474281"/>
    <w:rsid w:val="00481317"/>
    <w:rsid w:val="004E5E7E"/>
    <w:rsid w:val="0056444C"/>
    <w:rsid w:val="005845A6"/>
    <w:rsid w:val="005E07B4"/>
    <w:rsid w:val="005E7A5D"/>
    <w:rsid w:val="00615A79"/>
    <w:rsid w:val="006337F1"/>
    <w:rsid w:val="00650EEF"/>
    <w:rsid w:val="0065434B"/>
    <w:rsid w:val="00657BEF"/>
    <w:rsid w:val="00680E08"/>
    <w:rsid w:val="006C71D6"/>
    <w:rsid w:val="00785ED0"/>
    <w:rsid w:val="007907AC"/>
    <w:rsid w:val="007925A6"/>
    <w:rsid w:val="007C68E8"/>
    <w:rsid w:val="008164FA"/>
    <w:rsid w:val="008338CD"/>
    <w:rsid w:val="008511ED"/>
    <w:rsid w:val="00860090"/>
    <w:rsid w:val="00863682"/>
    <w:rsid w:val="00886386"/>
    <w:rsid w:val="008B0586"/>
    <w:rsid w:val="00926C7E"/>
    <w:rsid w:val="0092765F"/>
    <w:rsid w:val="00933841"/>
    <w:rsid w:val="00963815"/>
    <w:rsid w:val="00A02267"/>
    <w:rsid w:val="00A459D6"/>
    <w:rsid w:val="00A94684"/>
    <w:rsid w:val="00AD0075"/>
    <w:rsid w:val="00AD15AD"/>
    <w:rsid w:val="00AF332D"/>
    <w:rsid w:val="00B07D3C"/>
    <w:rsid w:val="00B60FDB"/>
    <w:rsid w:val="00B81EFA"/>
    <w:rsid w:val="00B92E0D"/>
    <w:rsid w:val="00BC6679"/>
    <w:rsid w:val="00BD1C92"/>
    <w:rsid w:val="00BE7880"/>
    <w:rsid w:val="00C2489F"/>
    <w:rsid w:val="00C96F05"/>
    <w:rsid w:val="00CD731E"/>
    <w:rsid w:val="00CE07B2"/>
    <w:rsid w:val="00CF1615"/>
    <w:rsid w:val="00D31A92"/>
    <w:rsid w:val="00DA233C"/>
    <w:rsid w:val="00DA7B84"/>
    <w:rsid w:val="00E055AF"/>
    <w:rsid w:val="00E37F55"/>
    <w:rsid w:val="00E46F06"/>
    <w:rsid w:val="00E54842"/>
    <w:rsid w:val="00E60665"/>
    <w:rsid w:val="00E635D4"/>
    <w:rsid w:val="00E77A35"/>
    <w:rsid w:val="00ED4309"/>
    <w:rsid w:val="00ED4DA6"/>
    <w:rsid w:val="00EF11A7"/>
    <w:rsid w:val="00EF251A"/>
    <w:rsid w:val="00EF54F7"/>
    <w:rsid w:val="00F03F8E"/>
    <w:rsid w:val="00F14812"/>
    <w:rsid w:val="00F31D4A"/>
    <w:rsid w:val="00FC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0F69"/>
  <w15:docId w15:val="{6CC77F6D-DF8C-46B8-A0C8-8F9B1C6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 w:line="276" w:lineRule="auto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 w:line="276" w:lineRule="auto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2"/>
      <w:szCs w:val="22"/>
      <w:lang w:eastAsia="en-US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lang w:eastAsia="en-US"/>
    </w:r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o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3F7D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7D24"/>
    <w:rPr>
      <w:rFonts w:ascii="Times New Roman" w:eastAsia="Times New Roman" w:hAnsi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E6C0-F9F2-4041-96CB-3ED340FB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Daee</dc:creator>
  <cp:keywords/>
  <dc:description/>
  <cp:lastModifiedBy>Tiago Valentim Georgette</cp:lastModifiedBy>
  <cp:revision>56</cp:revision>
  <cp:lastPrinted>2026-03-17T16:40:00Z</cp:lastPrinted>
  <dcterms:created xsi:type="dcterms:W3CDTF">2025-11-17T12:30:00Z</dcterms:created>
  <dcterms:modified xsi:type="dcterms:W3CDTF">2026-05-20T19:01:00Z</dcterms:modified>
</cp:coreProperties>
</file>