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72" w:rsidRPr="00DC6772" w:rsidRDefault="00DC6772" w:rsidP="00DC6772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 w:rsidRPr="00DC6772">
        <w:rPr>
          <w:rFonts w:ascii="Arial" w:hAnsi="Arial" w:cs="Arial"/>
          <w:b/>
          <w:bCs/>
          <w:color w:val="000000" w:themeColor="text1"/>
          <w:sz w:val="26"/>
          <w:szCs w:val="26"/>
        </w:rPr>
        <w:t>QUESTIONÁRIO</w:t>
      </w:r>
    </w:p>
    <w:p w:rsidR="00474E6A" w:rsidRDefault="00DC6772" w:rsidP="0013217E">
      <w:pPr>
        <w:spacing w:line="360" w:lineRule="auto"/>
        <w:jc w:val="center"/>
        <w:rPr>
          <w:rFonts w:ascii="Arial" w:hAnsi="Arial" w:cs="Arial"/>
          <w:b/>
          <w:bCs/>
          <w:color w:val="0045D7"/>
          <w:sz w:val="26"/>
          <w:szCs w:val="26"/>
        </w:rPr>
      </w:pPr>
      <w:r w:rsidRPr="00DC6772">
        <w:rPr>
          <w:rFonts w:ascii="Arial" w:hAnsi="Arial" w:cs="Arial"/>
          <w:b/>
          <w:bCs/>
          <w:color w:val="0045D7"/>
          <w:sz w:val="26"/>
          <w:szCs w:val="26"/>
        </w:rPr>
        <w:t xml:space="preserve">Situação do Pagamento por Serviços Ambientais nas </w:t>
      </w:r>
      <w:proofErr w:type="spellStart"/>
      <w:r w:rsidRPr="00DC6772">
        <w:rPr>
          <w:rFonts w:ascii="Arial" w:hAnsi="Arial" w:cs="Arial"/>
          <w:b/>
          <w:bCs/>
          <w:color w:val="0045D7"/>
          <w:sz w:val="26"/>
          <w:szCs w:val="26"/>
        </w:rPr>
        <w:t>UGRHIs</w:t>
      </w:r>
      <w:proofErr w:type="spellEnd"/>
    </w:p>
    <w:p w:rsidR="00E44792" w:rsidRDefault="00E44792" w:rsidP="006E0532">
      <w:pPr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3217E" w:rsidRPr="00526339" w:rsidRDefault="00E44792" w:rsidP="006E0532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526339">
        <w:rPr>
          <w:rFonts w:ascii="Arial" w:hAnsi="Arial" w:cs="Arial"/>
          <w:bCs/>
          <w:color w:val="000000" w:themeColor="text1"/>
        </w:rPr>
        <w:t>O questionário foi aplicado em agosto de 2014 e obteve r</w:t>
      </w:r>
      <w:r w:rsidR="0013217E" w:rsidRPr="00526339">
        <w:rPr>
          <w:rFonts w:ascii="Arial" w:hAnsi="Arial" w:cs="Arial"/>
          <w:bCs/>
          <w:color w:val="000000" w:themeColor="text1"/>
        </w:rPr>
        <w:t xml:space="preserve">esposta </w:t>
      </w:r>
      <w:r w:rsidRPr="00526339">
        <w:rPr>
          <w:rFonts w:ascii="Arial" w:hAnsi="Arial" w:cs="Arial"/>
          <w:bCs/>
          <w:color w:val="000000" w:themeColor="text1"/>
        </w:rPr>
        <w:t xml:space="preserve">de 10 </w:t>
      </w:r>
      <w:r w:rsidR="0013217E" w:rsidRPr="00526339">
        <w:rPr>
          <w:rFonts w:ascii="Arial" w:hAnsi="Arial" w:cs="Arial"/>
          <w:bCs/>
          <w:color w:val="000000" w:themeColor="text1"/>
        </w:rPr>
        <w:t>Comitês de Bacias Hidrográficas (CBH)</w:t>
      </w:r>
      <w:r w:rsidRPr="00526339">
        <w:rPr>
          <w:rFonts w:ascii="Arial" w:hAnsi="Arial" w:cs="Arial"/>
          <w:bCs/>
          <w:color w:val="000000" w:themeColor="text1"/>
        </w:rPr>
        <w:t>, a saber</w:t>
      </w:r>
      <w:r w:rsidR="0013217E" w:rsidRPr="00526339">
        <w:rPr>
          <w:rFonts w:ascii="Arial" w:hAnsi="Arial" w:cs="Arial"/>
          <w:bCs/>
          <w:color w:val="000000" w:themeColor="text1"/>
        </w:rPr>
        <w:t>:</w:t>
      </w:r>
    </w:p>
    <w:p w:rsidR="00E44792" w:rsidRDefault="00E44792" w:rsidP="00E44792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3217E" w:rsidRPr="00526339" w:rsidTr="00527C37">
        <w:tc>
          <w:tcPr>
            <w:tcW w:w="4247" w:type="dxa"/>
            <w:vAlign w:val="center"/>
          </w:tcPr>
          <w:p w:rsidR="0013217E" w:rsidRPr="00526339" w:rsidRDefault="0013217E" w:rsidP="00527C37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526339">
              <w:rPr>
                <w:rFonts w:ascii="Arial" w:hAnsi="Arial" w:cs="Arial"/>
                <w:color w:val="000000" w:themeColor="text1"/>
              </w:rPr>
              <w:t>Aguapeí</w:t>
            </w:r>
            <w:proofErr w:type="spellEnd"/>
            <w:r w:rsidRPr="00526339">
              <w:rPr>
                <w:rFonts w:ascii="Arial" w:hAnsi="Arial" w:cs="Arial"/>
                <w:color w:val="000000" w:themeColor="text1"/>
              </w:rPr>
              <w:t xml:space="preserve"> e Peixe (AP)</w:t>
            </w:r>
          </w:p>
        </w:tc>
        <w:tc>
          <w:tcPr>
            <w:tcW w:w="4247" w:type="dxa"/>
            <w:vAlign w:val="center"/>
          </w:tcPr>
          <w:p w:rsidR="0013217E" w:rsidRPr="00526339" w:rsidRDefault="0013217E" w:rsidP="00527C37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526339">
              <w:rPr>
                <w:rFonts w:ascii="Arial" w:hAnsi="Arial" w:cs="Arial"/>
                <w:color w:val="000000" w:themeColor="text1"/>
              </w:rPr>
              <w:t>Pontal do Paranapanema (PP)</w:t>
            </w:r>
          </w:p>
        </w:tc>
      </w:tr>
      <w:tr w:rsidR="0013217E" w:rsidRPr="00526339" w:rsidTr="00527C37">
        <w:tc>
          <w:tcPr>
            <w:tcW w:w="4247" w:type="dxa"/>
            <w:vAlign w:val="center"/>
          </w:tcPr>
          <w:p w:rsidR="0013217E" w:rsidRPr="00526339" w:rsidRDefault="0013217E" w:rsidP="0013217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526339">
              <w:rPr>
                <w:rFonts w:ascii="Arial" w:hAnsi="Arial" w:cs="Arial"/>
                <w:bCs/>
                <w:color w:val="000000" w:themeColor="text1"/>
              </w:rPr>
              <w:t>Alto Tietê (AT)</w:t>
            </w:r>
          </w:p>
        </w:tc>
        <w:tc>
          <w:tcPr>
            <w:tcW w:w="4247" w:type="dxa"/>
            <w:vAlign w:val="center"/>
          </w:tcPr>
          <w:p w:rsidR="0013217E" w:rsidRPr="00526339" w:rsidRDefault="0013217E" w:rsidP="0013217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526339">
              <w:rPr>
                <w:rFonts w:ascii="Arial" w:hAnsi="Arial" w:cs="Arial"/>
                <w:color w:val="000000" w:themeColor="text1"/>
              </w:rPr>
              <w:t>São Jose dos Dourados (SJD)</w:t>
            </w:r>
          </w:p>
        </w:tc>
      </w:tr>
      <w:tr w:rsidR="0013217E" w:rsidRPr="00526339" w:rsidTr="00527C37">
        <w:tc>
          <w:tcPr>
            <w:tcW w:w="4247" w:type="dxa"/>
            <w:vAlign w:val="center"/>
          </w:tcPr>
          <w:p w:rsidR="0013217E" w:rsidRPr="00526339" w:rsidRDefault="0013217E" w:rsidP="0013217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526339">
              <w:rPr>
                <w:rFonts w:ascii="Arial" w:hAnsi="Arial" w:cs="Arial"/>
                <w:bCs/>
                <w:color w:val="000000" w:themeColor="text1"/>
              </w:rPr>
              <w:t>Litoral Norte (LN)</w:t>
            </w:r>
          </w:p>
        </w:tc>
        <w:tc>
          <w:tcPr>
            <w:tcW w:w="4247" w:type="dxa"/>
            <w:vAlign w:val="center"/>
          </w:tcPr>
          <w:p w:rsidR="0013217E" w:rsidRPr="00526339" w:rsidRDefault="0013217E" w:rsidP="0013217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526339">
              <w:rPr>
                <w:rFonts w:ascii="Arial" w:hAnsi="Arial" w:cs="Arial"/>
                <w:bCs/>
                <w:color w:val="000000" w:themeColor="text1"/>
              </w:rPr>
              <w:t>Sorocaba e Médio Tietê (SMT)</w:t>
            </w:r>
          </w:p>
        </w:tc>
      </w:tr>
      <w:tr w:rsidR="0013217E" w:rsidRPr="00526339" w:rsidTr="00527C37">
        <w:tc>
          <w:tcPr>
            <w:tcW w:w="4247" w:type="dxa"/>
            <w:vAlign w:val="center"/>
          </w:tcPr>
          <w:p w:rsidR="0013217E" w:rsidRPr="00526339" w:rsidRDefault="0013217E" w:rsidP="0013217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526339">
              <w:rPr>
                <w:rFonts w:ascii="Arial" w:hAnsi="Arial" w:cs="Arial"/>
                <w:color w:val="000000" w:themeColor="text1"/>
              </w:rPr>
              <w:t>Médio Paranapanema (MP)</w:t>
            </w:r>
          </w:p>
        </w:tc>
        <w:tc>
          <w:tcPr>
            <w:tcW w:w="4247" w:type="dxa"/>
            <w:vAlign w:val="center"/>
          </w:tcPr>
          <w:p w:rsidR="0013217E" w:rsidRPr="00526339" w:rsidRDefault="0013217E" w:rsidP="0013217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526339">
              <w:rPr>
                <w:rFonts w:ascii="Arial" w:hAnsi="Arial" w:cs="Arial"/>
                <w:color w:val="000000" w:themeColor="text1"/>
              </w:rPr>
              <w:t>Turvo Grande (TG)</w:t>
            </w:r>
          </w:p>
        </w:tc>
      </w:tr>
      <w:tr w:rsidR="0013217E" w:rsidRPr="00526339" w:rsidTr="00527C37">
        <w:tc>
          <w:tcPr>
            <w:tcW w:w="4247" w:type="dxa"/>
            <w:vAlign w:val="center"/>
          </w:tcPr>
          <w:p w:rsidR="0013217E" w:rsidRPr="00526339" w:rsidRDefault="0013217E" w:rsidP="0013217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526339">
              <w:rPr>
                <w:rFonts w:ascii="Arial" w:hAnsi="Arial" w:cs="Arial"/>
                <w:bCs/>
                <w:color w:val="000000" w:themeColor="text1"/>
              </w:rPr>
              <w:t>Piracicaba, Capivari e Jundiaí (PCJ)</w:t>
            </w:r>
          </w:p>
        </w:tc>
        <w:tc>
          <w:tcPr>
            <w:tcW w:w="4247" w:type="dxa"/>
            <w:vAlign w:val="center"/>
          </w:tcPr>
          <w:p w:rsidR="0013217E" w:rsidRPr="00526339" w:rsidRDefault="0013217E" w:rsidP="0013217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526339">
              <w:rPr>
                <w:rFonts w:ascii="Arial" w:hAnsi="Arial" w:cs="Arial"/>
                <w:color w:val="000000" w:themeColor="text1"/>
              </w:rPr>
              <w:t>Vale do Ribeira (RB)</w:t>
            </w:r>
          </w:p>
        </w:tc>
      </w:tr>
    </w:tbl>
    <w:p w:rsidR="0013217E" w:rsidRDefault="0013217E" w:rsidP="0013217E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3217E" w:rsidRDefault="0013217E" w:rsidP="006E0532">
      <w:pPr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DC6772" w:rsidRPr="00DC6772" w:rsidRDefault="00DC6772" w:rsidP="006E0532">
      <w:pPr>
        <w:pStyle w:val="PargrafodaLista"/>
        <w:numPr>
          <w:ilvl w:val="0"/>
          <w:numId w:val="3"/>
        </w:numPr>
        <w:spacing w:line="276" w:lineRule="auto"/>
        <w:ind w:left="370" w:hanging="283"/>
        <w:jc w:val="both"/>
        <w:rPr>
          <w:rFonts w:ascii="Arial" w:hAnsi="Arial" w:cs="Arial"/>
          <w:color w:val="000000" w:themeColor="text1"/>
        </w:rPr>
      </w:pPr>
      <w:r w:rsidRPr="00DC6772">
        <w:rPr>
          <w:rFonts w:ascii="Arial" w:hAnsi="Arial" w:cs="Arial"/>
          <w:color w:val="000000" w:themeColor="text1"/>
        </w:rPr>
        <w:t>A viabilidade de utilização do Pagamento por Serviços Ambientais – PSA na UGRHI, como ferramenta de apoio à proteção, conservação e/ou recuperação dos recursos hídricos, está sendo estudada pelo CBH?</w:t>
      </w:r>
    </w:p>
    <w:p w:rsidR="00DC6772" w:rsidRDefault="00B3788E" w:rsidP="00DC67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67EFAA7B" wp14:editId="706C2EA3">
            <wp:simplePos x="0" y="0"/>
            <wp:positionH relativeFrom="margin">
              <wp:align>right</wp:align>
            </wp:positionH>
            <wp:positionV relativeFrom="paragraph">
              <wp:posOffset>89535</wp:posOffset>
            </wp:positionV>
            <wp:extent cx="5000625" cy="2085975"/>
            <wp:effectExtent l="0" t="0" r="9525" b="9525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772" w:rsidRDefault="00DC6772" w:rsidP="00D86A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C6772" w:rsidRDefault="00DC6772" w:rsidP="00DC6772">
      <w:pPr>
        <w:spacing w:line="360" w:lineRule="auto"/>
        <w:rPr>
          <w:rFonts w:ascii="Arial" w:hAnsi="Arial" w:cs="Arial"/>
          <w:sz w:val="24"/>
          <w:szCs w:val="24"/>
        </w:rPr>
      </w:pPr>
    </w:p>
    <w:p w:rsidR="00DC6772" w:rsidRDefault="00DC6772" w:rsidP="00DC6772">
      <w:pPr>
        <w:spacing w:line="360" w:lineRule="auto"/>
        <w:rPr>
          <w:rFonts w:ascii="Arial" w:hAnsi="Arial" w:cs="Arial"/>
          <w:sz w:val="24"/>
          <w:szCs w:val="24"/>
        </w:rPr>
      </w:pPr>
    </w:p>
    <w:p w:rsidR="00D86AC2" w:rsidRDefault="00D86AC2" w:rsidP="00DC6772">
      <w:pPr>
        <w:spacing w:line="360" w:lineRule="auto"/>
        <w:rPr>
          <w:rFonts w:ascii="Arial" w:hAnsi="Arial" w:cs="Arial"/>
          <w:sz w:val="24"/>
          <w:szCs w:val="24"/>
        </w:rPr>
      </w:pPr>
    </w:p>
    <w:p w:rsidR="00D86AC2" w:rsidRDefault="00D86AC2" w:rsidP="00D86AC2">
      <w:pPr>
        <w:tabs>
          <w:tab w:val="left" w:pos="528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86AC2" w:rsidRDefault="00D86AC2" w:rsidP="00DC6772">
      <w:pPr>
        <w:spacing w:line="360" w:lineRule="auto"/>
        <w:rPr>
          <w:rFonts w:ascii="Arial" w:hAnsi="Arial" w:cs="Arial"/>
          <w:sz w:val="24"/>
          <w:szCs w:val="24"/>
        </w:rPr>
      </w:pPr>
    </w:p>
    <w:p w:rsidR="00D86AC2" w:rsidRDefault="00D86AC2" w:rsidP="00DC6772">
      <w:pPr>
        <w:spacing w:line="360" w:lineRule="auto"/>
        <w:rPr>
          <w:rFonts w:ascii="Arial" w:hAnsi="Arial" w:cs="Arial"/>
          <w:sz w:val="24"/>
          <w:szCs w:val="24"/>
        </w:rPr>
      </w:pPr>
    </w:p>
    <w:p w:rsidR="00D86AC2" w:rsidRDefault="00D86AC2" w:rsidP="00DC6772">
      <w:pPr>
        <w:spacing w:line="360" w:lineRule="auto"/>
        <w:rPr>
          <w:rFonts w:ascii="Arial" w:hAnsi="Arial" w:cs="Arial"/>
          <w:sz w:val="24"/>
          <w:szCs w:val="24"/>
        </w:rPr>
      </w:pPr>
    </w:p>
    <w:p w:rsidR="00B3788E" w:rsidRDefault="00B3788E" w:rsidP="00B3788E">
      <w:pPr>
        <w:spacing w:after="160" w:line="259" w:lineRule="auto"/>
        <w:ind w:firstLine="708"/>
        <w:rPr>
          <w:rFonts w:ascii="Arial" w:hAnsi="Arial" w:cs="Arial"/>
          <w:color w:val="000000" w:themeColor="text1"/>
        </w:rPr>
      </w:pPr>
    </w:p>
    <w:p w:rsidR="00D86AC2" w:rsidRDefault="00D86AC2" w:rsidP="006E0532">
      <w:pPr>
        <w:spacing w:after="160" w:line="276" w:lineRule="auto"/>
        <w:ind w:firstLine="708"/>
        <w:rPr>
          <w:rFonts w:ascii="Arial" w:hAnsi="Arial" w:cs="Arial"/>
          <w:color w:val="000000" w:themeColor="text1"/>
        </w:rPr>
      </w:pPr>
      <w:r w:rsidRPr="00D86AC2">
        <w:rPr>
          <w:rFonts w:ascii="Arial" w:hAnsi="Arial" w:cs="Arial"/>
          <w:color w:val="000000" w:themeColor="text1"/>
        </w:rPr>
        <w:t>Se sim, em que estágio se encontra essa avaliação?</w:t>
      </w:r>
    </w:p>
    <w:p w:rsidR="006E0532" w:rsidRPr="00B3788E" w:rsidRDefault="006E0532" w:rsidP="006E0532">
      <w:pPr>
        <w:spacing w:after="160" w:line="276" w:lineRule="auto"/>
        <w:ind w:firstLine="708"/>
        <w:rPr>
          <w:rFonts w:ascii="Arial" w:hAnsi="Arial" w:cs="Arial"/>
          <w:color w:val="000000" w:themeColor="text1"/>
        </w:rPr>
      </w:pPr>
    </w:p>
    <w:tbl>
      <w:tblPr>
        <w:tblStyle w:val="Tabelacomgrade"/>
        <w:tblW w:w="8363" w:type="dxa"/>
        <w:tblInd w:w="279" w:type="dxa"/>
        <w:tblLook w:val="04A0" w:firstRow="1" w:lastRow="0" w:firstColumn="1" w:lastColumn="0" w:noHBand="0" w:noVBand="1"/>
      </w:tblPr>
      <w:tblGrid>
        <w:gridCol w:w="3260"/>
        <w:gridCol w:w="2693"/>
        <w:gridCol w:w="2410"/>
      </w:tblGrid>
      <w:tr w:rsidR="00B3788E" w:rsidTr="00B3788E">
        <w:tc>
          <w:tcPr>
            <w:tcW w:w="3260" w:type="dxa"/>
            <w:vAlign w:val="center"/>
          </w:tcPr>
          <w:p w:rsidR="00B3788E" w:rsidRPr="00B3788E" w:rsidRDefault="00B3788E" w:rsidP="00B3788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A) </w:t>
            </w:r>
            <w:r w:rsidRPr="00B3788E">
              <w:rPr>
                <w:rFonts w:ascii="Arial" w:hAnsi="Arial" w:cs="Arial"/>
                <w:b/>
                <w:bCs/>
                <w:color w:val="000000" w:themeColor="text1"/>
              </w:rPr>
              <w:t>Inicial</w:t>
            </w:r>
          </w:p>
        </w:tc>
        <w:tc>
          <w:tcPr>
            <w:tcW w:w="2693" w:type="dxa"/>
            <w:vAlign w:val="center"/>
          </w:tcPr>
          <w:p w:rsidR="00B3788E" w:rsidRPr="00B3788E" w:rsidRDefault="00B3788E" w:rsidP="00B3788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3788E">
              <w:rPr>
                <w:rFonts w:ascii="Arial" w:hAnsi="Arial" w:cs="Arial"/>
                <w:b/>
                <w:bCs/>
                <w:color w:val="000000" w:themeColor="text1"/>
              </w:rPr>
              <w:t>B) Intermediário</w:t>
            </w:r>
          </w:p>
        </w:tc>
        <w:tc>
          <w:tcPr>
            <w:tcW w:w="2410" w:type="dxa"/>
            <w:vAlign w:val="center"/>
          </w:tcPr>
          <w:p w:rsidR="00B3788E" w:rsidRPr="00B3788E" w:rsidRDefault="00B3788E" w:rsidP="00B3788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3788E">
              <w:rPr>
                <w:rFonts w:ascii="Arial" w:hAnsi="Arial" w:cs="Arial"/>
                <w:b/>
                <w:bCs/>
                <w:color w:val="000000" w:themeColor="text1"/>
              </w:rPr>
              <w:t>C) Avançado</w:t>
            </w:r>
          </w:p>
        </w:tc>
      </w:tr>
      <w:tr w:rsidR="00B3788E" w:rsidTr="00B3788E">
        <w:tc>
          <w:tcPr>
            <w:tcW w:w="3260" w:type="dxa"/>
            <w:vAlign w:val="center"/>
          </w:tcPr>
          <w:p w:rsidR="00B3788E" w:rsidRPr="00B3788E" w:rsidRDefault="00B3788E" w:rsidP="00B3788E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B3788E">
              <w:br w:type="page"/>
            </w:r>
            <w:r w:rsidRPr="00B3788E">
              <w:br w:type="page"/>
            </w:r>
            <w:r w:rsidRPr="00B3788E">
              <w:rPr>
                <w:rFonts w:ascii="Arial" w:hAnsi="Arial" w:cs="Arial"/>
              </w:rPr>
              <w:t>5</w:t>
            </w:r>
          </w:p>
          <w:p w:rsidR="00B3788E" w:rsidRPr="00B3788E" w:rsidRDefault="00B3788E" w:rsidP="00B3788E">
            <w:pPr>
              <w:spacing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3788E">
              <w:rPr>
                <w:rFonts w:ascii="Arial" w:hAnsi="Arial" w:cs="Arial"/>
              </w:rPr>
              <w:t xml:space="preserve">CBH </w:t>
            </w:r>
            <w:r>
              <w:rPr>
                <w:rFonts w:ascii="Arial" w:hAnsi="Arial" w:cs="Arial"/>
              </w:rPr>
              <w:t xml:space="preserve">LN; RB; SJD; MP e </w:t>
            </w:r>
            <w:r w:rsidRPr="00B3788E">
              <w:rPr>
                <w:rFonts w:ascii="Arial" w:hAnsi="Arial" w:cs="Arial"/>
              </w:rPr>
              <w:t>AP</w:t>
            </w:r>
          </w:p>
        </w:tc>
        <w:tc>
          <w:tcPr>
            <w:tcW w:w="2693" w:type="dxa"/>
            <w:vAlign w:val="center"/>
          </w:tcPr>
          <w:p w:rsidR="00B3788E" w:rsidRPr="00B3788E" w:rsidRDefault="00B3788E" w:rsidP="00B3788E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3788E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  <w:p w:rsidR="00B3788E" w:rsidRPr="00B3788E" w:rsidRDefault="00B3788E" w:rsidP="00B3788E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3788E">
              <w:rPr>
                <w:rFonts w:ascii="Arial" w:hAnsi="Arial" w:cs="Arial"/>
                <w:bCs/>
                <w:color w:val="000000" w:themeColor="text1"/>
              </w:rPr>
              <w:t>CBH - SMT</w:t>
            </w:r>
          </w:p>
        </w:tc>
        <w:tc>
          <w:tcPr>
            <w:tcW w:w="2410" w:type="dxa"/>
            <w:vAlign w:val="center"/>
          </w:tcPr>
          <w:p w:rsidR="00B3788E" w:rsidRPr="00B3788E" w:rsidRDefault="00B3788E" w:rsidP="00B3788E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3788E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  <w:p w:rsidR="00B3788E" w:rsidRPr="00B3788E" w:rsidRDefault="00B3788E" w:rsidP="00B3788E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3788E">
              <w:rPr>
                <w:rFonts w:ascii="Arial" w:hAnsi="Arial" w:cs="Arial"/>
                <w:bCs/>
                <w:color w:val="000000" w:themeColor="text1"/>
              </w:rPr>
              <w:t>CBH - PCJ</w:t>
            </w:r>
          </w:p>
        </w:tc>
      </w:tr>
    </w:tbl>
    <w:p w:rsidR="00B3788E" w:rsidRDefault="00B3788E" w:rsidP="00B3788E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</w:p>
    <w:p w:rsidR="00B3788E" w:rsidRDefault="00B3788E" w:rsidP="00B3788E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</w:p>
    <w:p w:rsidR="00694914" w:rsidRDefault="00694914" w:rsidP="00B3788E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</w:p>
    <w:p w:rsidR="002656D9" w:rsidRDefault="002656D9" w:rsidP="00D86AC2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</w:p>
    <w:p w:rsidR="006910B0" w:rsidRDefault="006910B0" w:rsidP="00D86AC2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  <w:r w:rsidRPr="00D86AC2"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657558E6" wp14:editId="61E055D4">
            <wp:simplePos x="0" y="0"/>
            <wp:positionH relativeFrom="margin">
              <wp:posOffset>729615</wp:posOffset>
            </wp:positionH>
            <wp:positionV relativeFrom="paragraph">
              <wp:posOffset>8890</wp:posOffset>
            </wp:positionV>
            <wp:extent cx="4381500" cy="2724150"/>
            <wp:effectExtent l="0" t="0" r="0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0B0" w:rsidRDefault="006910B0" w:rsidP="00D86AC2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</w:p>
    <w:p w:rsidR="00D86AC2" w:rsidRDefault="00D86AC2" w:rsidP="00D86AC2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</w:p>
    <w:p w:rsidR="006910B0" w:rsidRDefault="006910B0" w:rsidP="00D86AC2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</w:p>
    <w:p w:rsidR="006910B0" w:rsidRDefault="006910B0" w:rsidP="00D86AC2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</w:p>
    <w:p w:rsidR="006910B0" w:rsidRDefault="006910B0" w:rsidP="00D86AC2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</w:p>
    <w:p w:rsidR="006910B0" w:rsidRDefault="006910B0" w:rsidP="00D86AC2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</w:p>
    <w:p w:rsidR="006910B0" w:rsidRDefault="006910B0" w:rsidP="00D86AC2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</w:p>
    <w:p w:rsidR="006910B0" w:rsidRDefault="006910B0" w:rsidP="00D86AC2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</w:p>
    <w:p w:rsidR="006910B0" w:rsidRDefault="006910B0" w:rsidP="00D86AC2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</w:p>
    <w:p w:rsidR="008F4AD7" w:rsidRDefault="008F4AD7" w:rsidP="00D86AC2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</w:p>
    <w:p w:rsidR="006910B0" w:rsidRDefault="006910B0" w:rsidP="00D86AC2">
      <w:p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</w:p>
    <w:p w:rsidR="006910B0" w:rsidRDefault="005C4CA3" w:rsidP="006E0532">
      <w:pPr>
        <w:pStyle w:val="PargrafodaLista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color w:val="000000" w:themeColor="text1"/>
        </w:rPr>
      </w:pPr>
      <w:r w:rsidRPr="005C4CA3">
        <w:rPr>
          <w:rFonts w:ascii="Arial" w:hAnsi="Arial" w:cs="Arial"/>
          <w:color w:val="000000" w:themeColor="text1"/>
        </w:rPr>
        <w:t>Considerando a proteção dos recursos hídricos, quais modalidades de PSA podem ser consideradas relevantes na UGRHI?</w:t>
      </w:r>
    </w:p>
    <w:p w:rsidR="005C4CA3" w:rsidRDefault="005C4CA3" w:rsidP="005C4CA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D86AC2"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730ABA2C" wp14:editId="7D951D5F">
            <wp:simplePos x="0" y="0"/>
            <wp:positionH relativeFrom="margin">
              <wp:posOffset>-327660</wp:posOffset>
            </wp:positionH>
            <wp:positionV relativeFrom="paragraph">
              <wp:posOffset>237490</wp:posOffset>
            </wp:positionV>
            <wp:extent cx="6429375" cy="4076700"/>
            <wp:effectExtent l="0" t="0" r="9525" b="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CA3" w:rsidRDefault="005C4CA3" w:rsidP="005C4CA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81441A" w:rsidRDefault="0081441A" w:rsidP="005C4CA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81441A" w:rsidRDefault="0081441A" w:rsidP="005C4CA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81441A" w:rsidRDefault="0081441A" w:rsidP="005C4CA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81441A" w:rsidRDefault="0081441A" w:rsidP="005C4CA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81441A" w:rsidRDefault="0081441A" w:rsidP="005C4CA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81441A" w:rsidRDefault="0081441A" w:rsidP="005C4CA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81441A" w:rsidRDefault="0081441A" w:rsidP="005C4CA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81441A" w:rsidRDefault="0081441A" w:rsidP="005C4CA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81441A" w:rsidRDefault="0081441A" w:rsidP="005C4CA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81441A" w:rsidRDefault="0081441A" w:rsidP="005C4CA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81441A" w:rsidRDefault="0081441A" w:rsidP="005C4CA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81441A" w:rsidRDefault="0081441A" w:rsidP="005C4CA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81441A" w:rsidRDefault="0081441A" w:rsidP="005C4CA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E64447" w:rsidRDefault="00E64447" w:rsidP="002656D9">
      <w:pPr>
        <w:spacing w:after="160"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64447" w:rsidRDefault="00E64447" w:rsidP="006E0532">
      <w:pPr>
        <w:spacing w:after="16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441A" w:rsidRPr="002656D9" w:rsidRDefault="002656D9" w:rsidP="006E0532">
      <w:pPr>
        <w:spacing w:after="16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656D9">
        <w:rPr>
          <w:rFonts w:ascii="Arial" w:hAnsi="Arial" w:cs="Arial"/>
          <w:color w:val="000000" w:themeColor="text1"/>
          <w:sz w:val="20"/>
          <w:szCs w:val="20"/>
        </w:rPr>
        <w:t>Obs</w:t>
      </w:r>
      <w:proofErr w:type="spellEnd"/>
      <w:r w:rsidRPr="002656D9">
        <w:rPr>
          <w:rFonts w:ascii="Arial" w:hAnsi="Arial" w:cs="Arial"/>
          <w:color w:val="000000" w:themeColor="text1"/>
          <w:sz w:val="20"/>
          <w:szCs w:val="20"/>
        </w:rPr>
        <w:t>: Todos os comitês assinalaram as opções: “</w:t>
      </w:r>
      <w:r w:rsidRPr="002656D9">
        <w:rPr>
          <w:rFonts w:ascii="Arial" w:hAnsi="Arial" w:cs="Arial"/>
          <w:sz w:val="20"/>
          <w:szCs w:val="20"/>
        </w:rPr>
        <w:t xml:space="preserve">Recuperação de </w:t>
      </w:r>
      <w:proofErr w:type="spellStart"/>
      <w:r w:rsidRPr="002656D9">
        <w:rPr>
          <w:rFonts w:ascii="Arial" w:hAnsi="Arial" w:cs="Arial"/>
          <w:sz w:val="20"/>
          <w:szCs w:val="20"/>
        </w:rPr>
        <w:t>APPs</w:t>
      </w:r>
      <w:proofErr w:type="spellEnd"/>
      <w:r w:rsidRPr="002656D9">
        <w:rPr>
          <w:rFonts w:ascii="Arial" w:hAnsi="Arial" w:cs="Arial"/>
          <w:sz w:val="20"/>
          <w:szCs w:val="20"/>
        </w:rPr>
        <w:t>, nascentes ou olhos d’água” e “Redução dos processos de erosão e assoreamento dos corpos d’água”.</w:t>
      </w:r>
    </w:p>
    <w:p w:rsidR="0081441A" w:rsidRDefault="00424B34" w:rsidP="006E0532">
      <w:pPr>
        <w:pStyle w:val="PargrafodaLista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color w:val="000000" w:themeColor="text1"/>
        </w:rPr>
      </w:pPr>
      <w:r w:rsidRPr="00424B34">
        <w:rPr>
          <w:rFonts w:ascii="Arial" w:hAnsi="Arial" w:cs="Arial"/>
          <w:color w:val="000000" w:themeColor="text1"/>
        </w:rPr>
        <w:lastRenderedPageBreak/>
        <w:t>O CBH já utilizou/utiliza recursos FEHIDRO (incluindo cobrança) para financiamento de projetos relacionados a PSA?</w:t>
      </w:r>
    </w:p>
    <w:p w:rsidR="00424B34" w:rsidRDefault="00424B34" w:rsidP="00424B34">
      <w:pPr>
        <w:tabs>
          <w:tab w:val="left" w:pos="3675"/>
        </w:tabs>
        <w:spacing w:after="160" w:line="259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19C7569B" wp14:editId="0F52403E">
            <wp:simplePos x="0" y="0"/>
            <wp:positionH relativeFrom="margin">
              <wp:align>right</wp:align>
            </wp:positionH>
            <wp:positionV relativeFrom="paragraph">
              <wp:posOffset>224155</wp:posOffset>
            </wp:positionV>
            <wp:extent cx="4829175" cy="2419350"/>
            <wp:effectExtent l="0" t="0" r="9525" b="0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</w:rPr>
        <w:tab/>
      </w:r>
    </w:p>
    <w:p w:rsidR="00424B34" w:rsidRPr="00424B34" w:rsidRDefault="00424B34" w:rsidP="00424B34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424B34" w:rsidRDefault="00424B34" w:rsidP="00424B34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424B34" w:rsidRDefault="00424B34" w:rsidP="00424B34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424B34" w:rsidRDefault="00424B34" w:rsidP="00424B34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424B34" w:rsidRDefault="00424B34" w:rsidP="00424B34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424B34" w:rsidRDefault="00424B34" w:rsidP="00424B34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424B34" w:rsidRDefault="00424B34" w:rsidP="00424B34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424B34" w:rsidRDefault="00424B34" w:rsidP="00424B34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424B34" w:rsidRDefault="00424B34" w:rsidP="00424B34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424B34" w:rsidRDefault="00424B34" w:rsidP="00424B34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424B34" w:rsidRDefault="00424B34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424B34" w:rsidRDefault="00424B34" w:rsidP="006E0532">
      <w:pPr>
        <w:spacing w:after="160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424B34">
        <w:rPr>
          <w:rFonts w:ascii="Arial" w:hAnsi="Arial" w:cs="Arial"/>
          <w:color w:val="000000" w:themeColor="text1"/>
        </w:rPr>
        <w:t>Em caso afirmativo, qual (</w:t>
      </w:r>
      <w:proofErr w:type="spellStart"/>
      <w:r w:rsidRPr="00424B34">
        <w:rPr>
          <w:rFonts w:ascii="Arial" w:hAnsi="Arial" w:cs="Arial"/>
          <w:color w:val="000000" w:themeColor="text1"/>
        </w:rPr>
        <w:t>is</w:t>
      </w:r>
      <w:proofErr w:type="spellEnd"/>
      <w:r w:rsidRPr="00424B34">
        <w:rPr>
          <w:rFonts w:ascii="Arial" w:hAnsi="Arial" w:cs="Arial"/>
          <w:color w:val="000000" w:themeColor="text1"/>
        </w:rPr>
        <w:t>) a(s) categoria(s) de empreendimento financiado(s)?</w:t>
      </w:r>
    </w:p>
    <w:p w:rsidR="005B7250" w:rsidRDefault="005B7250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D86AC2"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7DBF8774" wp14:editId="37BC7B95">
            <wp:simplePos x="0" y="0"/>
            <wp:positionH relativeFrom="margin">
              <wp:posOffset>462915</wp:posOffset>
            </wp:positionH>
            <wp:positionV relativeFrom="paragraph">
              <wp:posOffset>161925</wp:posOffset>
            </wp:positionV>
            <wp:extent cx="5086350" cy="2676525"/>
            <wp:effectExtent l="0" t="0" r="0" b="9525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250" w:rsidRDefault="005B7250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5B7250" w:rsidRDefault="005B7250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5B7250" w:rsidRDefault="005B7250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5B7250" w:rsidRDefault="005B7250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5B7250" w:rsidRDefault="005B7250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5B7250" w:rsidRDefault="005B7250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5B7250" w:rsidRDefault="005B7250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5B7250" w:rsidRDefault="005B7250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5B7250" w:rsidRDefault="005B7250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5B7250" w:rsidRDefault="005B7250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C56E13" w:rsidRDefault="00C56E13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C56E13" w:rsidRDefault="00C56E13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C56E13" w:rsidRDefault="00C56E13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C56E13" w:rsidRDefault="00C56E13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C56E13" w:rsidRDefault="00C56E13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5B7250" w:rsidRDefault="005B7250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5B7250" w:rsidRDefault="005B7250" w:rsidP="006E0532">
      <w:pPr>
        <w:pStyle w:val="PargrafodaLista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color w:val="000000" w:themeColor="text1"/>
        </w:rPr>
      </w:pPr>
      <w:r w:rsidRPr="005B7250">
        <w:rPr>
          <w:rFonts w:ascii="Arial" w:hAnsi="Arial" w:cs="Arial"/>
          <w:color w:val="000000" w:themeColor="text1"/>
        </w:rPr>
        <w:lastRenderedPageBreak/>
        <w:t>Quais as principais dificuldades identificadas pelo CBH para a utilização de recursos FEHIDRO (inclusive cobrança), visando à implementação do PSA na UGRHI?</w:t>
      </w:r>
    </w:p>
    <w:p w:rsidR="00C56E13" w:rsidRPr="005B7250" w:rsidRDefault="00C56E13" w:rsidP="00C56E13">
      <w:pPr>
        <w:pStyle w:val="PargrafodaLista"/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PlainTable3"/>
        <w:tblW w:w="8931" w:type="dxa"/>
        <w:tblLook w:val="04A0" w:firstRow="1" w:lastRow="0" w:firstColumn="1" w:lastColumn="0" w:noHBand="0" w:noVBand="1"/>
      </w:tblPr>
      <w:tblGrid>
        <w:gridCol w:w="6379"/>
        <w:gridCol w:w="2552"/>
      </w:tblGrid>
      <w:tr w:rsidR="00474E6A" w:rsidTr="00C56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79" w:type="dxa"/>
            <w:vAlign w:val="center"/>
          </w:tcPr>
          <w:p w:rsidR="00474E6A" w:rsidRPr="00474E6A" w:rsidRDefault="00474E6A" w:rsidP="00C56E13">
            <w:pPr>
              <w:spacing w:after="160" w:line="259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474E6A">
              <w:rPr>
                <w:rFonts w:ascii="Arial" w:hAnsi="Arial" w:cs="Arial"/>
                <w:color w:val="000000" w:themeColor="text1"/>
              </w:rPr>
              <w:t>Alternativas</w:t>
            </w:r>
          </w:p>
        </w:tc>
        <w:tc>
          <w:tcPr>
            <w:tcW w:w="2552" w:type="dxa"/>
            <w:vAlign w:val="center"/>
          </w:tcPr>
          <w:p w:rsidR="00474E6A" w:rsidRPr="00474E6A" w:rsidRDefault="00C56E13" w:rsidP="00C56E1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RESPOSTA CBH</w:t>
            </w:r>
          </w:p>
        </w:tc>
      </w:tr>
      <w:tr w:rsidR="00474E6A" w:rsidTr="00C56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474E6A" w:rsidRPr="00C56E13" w:rsidRDefault="00C56E13" w:rsidP="00C56E13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C56E13">
              <w:rPr>
                <w:rFonts w:ascii="Arial" w:hAnsi="Arial" w:cs="Arial"/>
                <w:b w:val="0"/>
                <w:caps w:val="0"/>
              </w:rPr>
              <w:t>Ausência ou conformidade de projetos</w:t>
            </w:r>
          </w:p>
        </w:tc>
        <w:tc>
          <w:tcPr>
            <w:tcW w:w="2552" w:type="dxa"/>
            <w:vAlign w:val="center"/>
          </w:tcPr>
          <w:p w:rsidR="00474E6A" w:rsidRDefault="00C56E13" w:rsidP="00C56E1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AT; PP; RB e TG </w:t>
            </w:r>
          </w:p>
        </w:tc>
      </w:tr>
      <w:tr w:rsidR="00474E6A" w:rsidTr="00C56E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474E6A" w:rsidRPr="00C56E13" w:rsidRDefault="00C56E13" w:rsidP="00C56E13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C56E13">
              <w:rPr>
                <w:rFonts w:ascii="Arial" w:hAnsi="Arial" w:cs="Arial"/>
                <w:b w:val="0"/>
                <w:caps w:val="0"/>
              </w:rPr>
              <w:t>Identificação de áreas prioritárias</w:t>
            </w:r>
          </w:p>
        </w:tc>
        <w:tc>
          <w:tcPr>
            <w:tcW w:w="2552" w:type="dxa"/>
            <w:vAlign w:val="center"/>
          </w:tcPr>
          <w:p w:rsidR="00474E6A" w:rsidRDefault="00C56E13" w:rsidP="00C56E1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AT; PP e TG</w:t>
            </w:r>
          </w:p>
        </w:tc>
      </w:tr>
      <w:tr w:rsidR="00474E6A" w:rsidTr="00C56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474E6A" w:rsidRPr="00C56E13" w:rsidRDefault="00C56E13" w:rsidP="00C56E13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C56E13">
              <w:rPr>
                <w:rFonts w:ascii="Arial" w:hAnsi="Arial" w:cs="Arial"/>
                <w:b w:val="0"/>
                <w:caps w:val="0"/>
              </w:rPr>
              <w:t>Definição dos serviços ambientais a serem contemplados</w:t>
            </w:r>
          </w:p>
        </w:tc>
        <w:tc>
          <w:tcPr>
            <w:tcW w:w="2552" w:type="dxa"/>
            <w:vAlign w:val="center"/>
          </w:tcPr>
          <w:p w:rsidR="00474E6A" w:rsidRDefault="00C56E13" w:rsidP="00C56E1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 e PP</w:t>
            </w:r>
          </w:p>
        </w:tc>
      </w:tr>
      <w:tr w:rsidR="00474E6A" w:rsidTr="00C56E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474E6A" w:rsidRPr="00C56E13" w:rsidRDefault="00C56E13" w:rsidP="00C56E13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C56E13">
              <w:rPr>
                <w:rFonts w:ascii="Arial" w:hAnsi="Arial" w:cs="Arial"/>
                <w:b w:val="0"/>
                <w:caps w:val="0"/>
              </w:rPr>
              <w:t>Identificação de provedores de serviços ambientais</w:t>
            </w:r>
          </w:p>
        </w:tc>
        <w:tc>
          <w:tcPr>
            <w:tcW w:w="2552" w:type="dxa"/>
            <w:vAlign w:val="center"/>
          </w:tcPr>
          <w:p w:rsidR="00474E6A" w:rsidRDefault="00C56E13" w:rsidP="00C56E1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AP; AT; MP e PCJ</w:t>
            </w:r>
          </w:p>
        </w:tc>
      </w:tr>
      <w:tr w:rsidR="00C56E13" w:rsidTr="00C56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C56E13" w:rsidRPr="00C56E13" w:rsidRDefault="00C56E13" w:rsidP="00C56E1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C56E13">
              <w:rPr>
                <w:rFonts w:ascii="Arial" w:hAnsi="Arial" w:cs="Arial"/>
                <w:b w:val="0"/>
                <w:caps w:val="0"/>
              </w:rPr>
              <w:t>Arranjos institucionais (estabelecimento de parcerias</w:t>
            </w:r>
            <w:r w:rsidRPr="00C56E13">
              <w:rPr>
                <w:rFonts w:ascii="Arial" w:hAnsi="Arial" w:cs="Arial"/>
                <w:b w:val="0"/>
              </w:rPr>
              <w:t>,</w:t>
            </w:r>
            <w:r w:rsidRPr="00C56E13">
              <w:rPr>
                <w:rFonts w:ascii="Arial" w:hAnsi="Arial" w:cs="Arial"/>
                <w:b w:val="0"/>
                <w:caps w:val="0"/>
              </w:rPr>
              <w:t xml:space="preserve"> adesão das partes, etc.</w:t>
            </w:r>
            <w:r w:rsidRPr="00C56E13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2552" w:type="dxa"/>
            <w:vAlign w:val="center"/>
          </w:tcPr>
          <w:p w:rsidR="00C56E13" w:rsidRDefault="00C56E13" w:rsidP="00C56E1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AT; LN; PCJ; PP; RB; SJD; SMT e TG</w:t>
            </w:r>
          </w:p>
        </w:tc>
      </w:tr>
      <w:tr w:rsidR="00C56E13" w:rsidTr="00C56E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C56E13" w:rsidRPr="00C56E13" w:rsidRDefault="00C56E13" w:rsidP="00C56E13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C56E13">
              <w:rPr>
                <w:rFonts w:ascii="Arial" w:hAnsi="Arial" w:cs="Arial"/>
                <w:b w:val="0"/>
                <w:caps w:val="0"/>
              </w:rPr>
              <w:t>Complexidade jurídica (convênios, contratos, editais, leis municipais, etc.</w:t>
            </w:r>
            <w:r w:rsidRPr="00C56E13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2552" w:type="dxa"/>
            <w:vAlign w:val="center"/>
          </w:tcPr>
          <w:p w:rsidR="00C56E13" w:rsidRDefault="00C56E13" w:rsidP="00C56E1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AT; LN; PCJ; PP; RB; SJD; SMT e TG</w:t>
            </w:r>
          </w:p>
        </w:tc>
      </w:tr>
      <w:tr w:rsidR="00C56E13" w:rsidTr="00C56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C56E13" w:rsidRPr="00C56E13" w:rsidRDefault="00C56E13" w:rsidP="00C56E13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C56E13">
              <w:rPr>
                <w:rFonts w:ascii="Arial" w:hAnsi="Arial" w:cs="Arial"/>
                <w:b w:val="0"/>
                <w:caps w:val="0"/>
              </w:rPr>
              <w:t xml:space="preserve">Aspectos normativos </w:t>
            </w:r>
          </w:p>
        </w:tc>
        <w:tc>
          <w:tcPr>
            <w:tcW w:w="2552" w:type="dxa"/>
            <w:vAlign w:val="center"/>
          </w:tcPr>
          <w:p w:rsidR="00C56E13" w:rsidRDefault="00C56E13" w:rsidP="00C56E1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AT; LN; PCJ; PP; RB; SJD e SMT</w:t>
            </w:r>
          </w:p>
        </w:tc>
      </w:tr>
      <w:tr w:rsidR="00C56E13" w:rsidTr="00C56E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C56E13" w:rsidRPr="00C56E13" w:rsidRDefault="00C56E13" w:rsidP="00C56E13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 w:val="0"/>
              </w:rPr>
            </w:pPr>
            <w:r w:rsidRPr="00C56E13">
              <w:rPr>
                <w:rFonts w:ascii="Arial" w:hAnsi="Arial" w:cs="Arial"/>
                <w:b w:val="0"/>
                <w:caps w:val="0"/>
              </w:rPr>
              <w:t>Procedimentos administrativos</w:t>
            </w:r>
          </w:p>
        </w:tc>
        <w:tc>
          <w:tcPr>
            <w:tcW w:w="2552" w:type="dxa"/>
            <w:vAlign w:val="center"/>
          </w:tcPr>
          <w:p w:rsidR="00C56E13" w:rsidRDefault="00C56E13" w:rsidP="00C56E1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AT; LN; PCJ; PP; RB; SJD; SMT e TG</w:t>
            </w:r>
          </w:p>
        </w:tc>
      </w:tr>
    </w:tbl>
    <w:p w:rsidR="005B7250" w:rsidRDefault="005B7250" w:rsidP="00C56E13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9A6B3C" w:rsidRDefault="009A6B3C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D86AC2"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25133A4A" wp14:editId="6DAFEC51">
            <wp:simplePos x="0" y="0"/>
            <wp:positionH relativeFrom="margin">
              <wp:posOffset>-386080</wp:posOffset>
            </wp:positionH>
            <wp:positionV relativeFrom="paragraph">
              <wp:posOffset>138430</wp:posOffset>
            </wp:positionV>
            <wp:extent cx="6429375" cy="4076700"/>
            <wp:effectExtent l="0" t="0" r="9525" b="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B3C" w:rsidRDefault="009A6B3C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A6B3C" w:rsidRDefault="009A6B3C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A6B3C" w:rsidRDefault="009A6B3C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A6B3C" w:rsidRDefault="009A6B3C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A6B3C" w:rsidRDefault="009A6B3C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A6B3C" w:rsidRDefault="009A6B3C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A6B3C" w:rsidRDefault="009A6B3C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A6B3C" w:rsidRDefault="009A6B3C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A6B3C" w:rsidRDefault="009A6B3C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A6B3C" w:rsidRDefault="009A6B3C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424B34" w:rsidRDefault="00424B34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A6B3C" w:rsidRDefault="009A6B3C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A6B3C" w:rsidRDefault="009A6B3C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A6B3C" w:rsidRDefault="009A6B3C" w:rsidP="00424B34">
      <w:pPr>
        <w:spacing w:after="160" w:line="259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A6B3C" w:rsidRDefault="006E0532" w:rsidP="00694914">
      <w:pPr>
        <w:pStyle w:val="PargrafodaLista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color w:val="000000" w:themeColor="text1"/>
        </w:rPr>
      </w:pPr>
      <w:r w:rsidRPr="006E0532">
        <w:rPr>
          <w:rFonts w:ascii="Arial" w:hAnsi="Arial" w:cs="Arial"/>
          <w:color w:val="000000" w:themeColor="text1"/>
        </w:rPr>
        <w:lastRenderedPageBreak/>
        <w:t>Com relação à resposta anterior, especificar o que deve ser ajustado – em termos de legislação, procedimentos administrativos, técnicos, operacionais, etc. – para superar as dificuldades identificadas.</w:t>
      </w:r>
    </w:p>
    <w:p w:rsidR="000F66C7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  <w:r w:rsidRPr="00D86AC2">
        <w:rPr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623E8925" wp14:editId="14204B67">
            <wp:simplePos x="0" y="0"/>
            <wp:positionH relativeFrom="margin">
              <wp:posOffset>-251460</wp:posOffset>
            </wp:positionH>
            <wp:positionV relativeFrom="paragraph">
              <wp:posOffset>174626</wp:posOffset>
            </wp:positionV>
            <wp:extent cx="6105525" cy="3524250"/>
            <wp:effectExtent l="0" t="0" r="9525" b="0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0F66C7" w:rsidRDefault="000F66C7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0F66C7">
      <w:pPr>
        <w:pStyle w:val="PargrafodaLista"/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p w:rsidR="00E2552E" w:rsidRDefault="00E2552E" w:rsidP="00E2552E">
      <w:pPr>
        <w:pStyle w:val="PargrafodaLista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Propostas e Sugestões dos </w:t>
      </w:r>
      <w:proofErr w:type="spellStart"/>
      <w:r>
        <w:rPr>
          <w:rFonts w:ascii="Arial" w:hAnsi="Arial" w:cs="Arial"/>
          <w:color w:val="000000" w:themeColor="text1"/>
        </w:rPr>
        <w:t>CBHs</w:t>
      </w:r>
      <w:proofErr w:type="spellEnd"/>
      <w:r>
        <w:rPr>
          <w:rFonts w:ascii="Arial" w:hAnsi="Arial" w:cs="Arial"/>
          <w:color w:val="000000" w:themeColor="text1"/>
        </w:rPr>
        <w:t xml:space="preserve">: </w:t>
      </w:r>
    </w:p>
    <w:p w:rsidR="00E2552E" w:rsidRDefault="00E2552E" w:rsidP="00E2552E">
      <w:pPr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6946"/>
        <w:gridCol w:w="1548"/>
      </w:tblGrid>
      <w:tr w:rsidR="00E2552E" w:rsidTr="004C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  <w:vAlign w:val="center"/>
          </w:tcPr>
          <w:p w:rsidR="00E2552E" w:rsidRDefault="00E2552E" w:rsidP="004C48B1">
            <w:pPr>
              <w:spacing w:after="16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Procedimentos Administrativos</w:t>
            </w:r>
          </w:p>
        </w:tc>
        <w:tc>
          <w:tcPr>
            <w:tcW w:w="1548" w:type="dxa"/>
            <w:vAlign w:val="center"/>
          </w:tcPr>
          <w:p w:rsidR="00E2552E" w:rsidRDefault="00E2552E" w:rsidP="004C48B1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2552E" w:rsidRPr="00E2552E" w:rsidTr="004C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E2552E" w:rsidRPr="00E2552E" w:rsidRDefault="00E2552E" w:rsidP="00250E42">
            <w:pPr>
              <w:spacing w:after="160" w:line="276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E2552E">
              <w:rPr>
                <w:rFonts w:ascii="Arial" w:hAnsi="Arial" w:cs="Arial"/>
                <w:b w:val="0"/>
                <w:caps w:val="0"/>
                <w:color w:val="000000" w:themeColor="text1"/>
              </w:rPr>
              <w:t>Identificar agente técnico para estudos e planejamento</w:t>
            </w:r>
          </w:p>
        </w:tc>
        <w:tc>
          <w:tcPr>
            <w:tcW w:w="1548" w:type="dxa"/>
            <w:vAlign w:val="center"/>
          </w:tcPr>
          <w:p w:rsidR="00E2552E" w:rsidRPr="00E2552E" w:rsidRDefault="00E2552E" w:rsidP="004C48B1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LN e SJD</w:t>
            </w:r>
          </w:p>
        </w:tc>
      </w:tr>
      <w:tr w:rsidR="00E2552E" w:rsidRPr="00E2552E" w:rsidTr="004C4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E2552E" w:rsidRPr="00E2552E" w:rsidRDefault="00E2552E" w:rsidP="00250E42">
            <w:pPr>
              <w:spacing w:after="160" w:line="276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E2552E">
              <w:rPr>
                <w:rFonts w:ascii="Arial" w:hAnsi="Arial" w:cs="Arial"/>
                <w:b w:val="0"/>
                <w:caps w:val="0"/>
                <w:color w:val="000000" w:themeColor="text1"/>
              </w:rPr>
              <w:t>Dar celeridade ao processo de análise e prestação de contas</w:t>
            </w:r>
          </w:p>
        </w:tc>
        <w:tc>
          <w:tcPr>
            <w:tcW w:w="1548" w:type="dxa"/>
            <w:vAlign w:val="center"/>
          </w:tcPr>
          <w:p w:rsidR="00E2552E" w:rsidRPr="00E2552E" w:rsidRDefault="00E2552E" w:rsidP="004C48B1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LN</w:t>
            </w:r>
          </w:p>
        </w:tc>
      </w:tr>
      <w:tr w:rsidR="00E2552E" w:rsidRPr="00E2552E" w:rsidTr="004C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E2552E" w:rsidRPr="00E2552E" w:rsidRDefault="00E2552E" w:rsidP="00250E42">
            <w:pPr>
              <w:spacing w:after="160" w:line="276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E2552E">
              <w:rPr>
                <w:rFonts w:ascii="Arial" w:hAnsi="Arial" w:cs="Arial"/>
                <w:b w:val="0"/>
                <w:color w:val="000000" w:themeColor="text1"/>
              </w:rPr>
              <w:t>V</w:t>
            </w:r>
            <w:r w:rsidRPr="00E2552E">
              <w:rPr>
                <w:rFonts w:ascii="Arial" w:hAnsi="Arial" w:cs="Arial"/>
                <w:b w:val="0"/>
                <w:caps w:val="0"/>
                <w:color w:val="000000" w:themeColor="text1"/>
              </w:rPr>
              <w:t>iabilizar que a fundação agência se constitua como tomador de recursos, efetuando o repasse para o provedor dos serviços ambientais</w:t>
            </w:r>
          </w:p>
        </w:tc>
        <w:tc>
          <w:tcPr>
            <w:tcW w:w="1548" w:type="dxa"/>
            <w:vAlign w:val="center"/>
          </w:tcPr>
          <w:p w:rsidR="00E2552E" w:rsidRPr="00E2552E" w:rsidRDefault="00E2552E" w:rsidP="004C48B1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SMT</w:t>
            </w:r>
          </w:p>
        </w:tc>
      </w:tr>
      <w:tr w:rsidR="00E2552E" w:rsidRPr="00E2552E" w:rsidTr="004C4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E2552E" w:rsidRPr="00E2552E" w:rsidRDefault="00E2552E" w:rsidP="00250E42">
            <w:pPr>
              <w:spacing w:after="160" w:line="276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E2552E">
              <w:rPr>
                <w:rFonts w:ascii="Arial" w:hAnsi="Arial" w:cs="Arial"/>
                <w:b w:val="0"/>
                <w:caps w:val="0"/>
                <w:color w:val="000000" w:themeColor="text1"/>
              </w:rPr>
              <w:t>Definir o mecanismo de pagamento aos provedores a ser utilizado pelo tomador de recursos do empreendimento FEHIDRO ou cobrança</w:t>
            </w:r>
          </w:p>
        </w:tc>
        <w:tc>
          <w:tcPr>
            <w:tcW w:w="1548" w:type="dxa"/>
            <w:vAlign w:val="center"/>
          </w:tcPr>
          <w:p w:rsidR="00E2552E" w:rsidRPr="00E2552E" w:rsidRDefault="00E2552E" w:rsidP="004C48B1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TG</w:t>
            </w:r>
          </w:p>
        </w:tc>
      </w:tr>
    </w:tbl>
    <w:p w:rsidR="004C48B1" w:rsidRDefault="004C48B1" w:rsidP="00E2552E">
      <w:pPr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6946"/>
        <w:gridCol w:w="1548"/>
      </w:tblGrid>
      <w:tr w:rsidR="00E2552E" w:rsidTr="004C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</w:tcPr>
          <w:p w:rsidR="00E2552E" w:rsidRDefault="00E2552E" w:rsidP="00E2552E">
            <w:pPr>
              <w:spacing w:after="16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Procedimentos técnicos</w:t>
            </w:r>
          </w:p>
        </w:tc>
        <w:tc>
          <w:tcPr>
            <w:tcW w:w="1548" w:type="dxa"/>
          </w:tcPr>
          <w:p w:rsidR="00E2552E" w:rsidRDefault="00E2552E" w:rsidP="00527C37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2552E" w:rsidRPr="00E2552E" w:rsidTr="004C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2552E" w:rsidRPr="00E2552E" w:rsidRDefault="004C48B1" w:rsidP="00250E42">
            <w:pPr>
              <w:spacing w:after="160" w:line="276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4C48B1">
              <w:rPr>
                <w:rFonts w:ascii="Arial" w:hAnsi="Arial" w:cs="Arial"/>
                <w:b w:val="0"/>
                <w:caps w:val="0"/>
                <w:color w:val="000000" w:themeColor="text1"/>
              </w:rPr>
              <w:t xml:space="preserve">Definição de metodologia para aferição, pelos agentes técnicos do FEHIDRO, da realização das ações a serem empreendidas pelos provedores, considerando-se a diversidade de possíveis ações (conservação de vegetação primária e secundária restauração </w:t>
            </w:r>
            <w:r w:rsidRPr="004C48B1">
              <w:rPr>
                <w:rFonts w:ascii="Arial" w:hAnsi="Arial" w:cs="Arial"/>
                <w:b w:val="0"/>
                <w:caps w:val="0"/>
                <w:color w:val="000000" w:themeColor="text1"/>
              </w:rPr>
              <w:lastRenderedPageBreak/>
              <w:t xml:space="preserve">florestal; conservação do solo </w:t>
            </w:r>
            <w:proofErr w:type="spellStart"/>
            <w:r w:rsidRPr="004C48B1">
              <w:rPr>
                <w:rFonts w:ascii="Arial" w:hAnsi="Arial" w:cs="Arial"/>
                <w:b w:val="0"/>
                <w:caps w:val="0"/>
                <w:color w:val="000000" w:themeColor="text1"/>
              </w:rPr>
              <w:t>etc</w:t>
            </w:r>
            <w:proofErr w:type="spellEnd"/>
            <w:r w:rsidRPr="004C48B1">
              <w:rPr>
                <w:rFonts w:ascii="Arial" w:hAnsi="Arial" w:cs="Arial"/>
                <w:b w:val="0"/>
                <w:caps w:val="0"/>
                <w:color w:val="000000" w:themeColor="text1"/>
              </w:rPr>
              <w:t>)</w:t>
            </w:r>
            <w:r>
              <w:rPr>
                <w:rFonts w:ascii="Arial" w:hAnsi="Arial" w:cs="Arial"/>
                <w:b w:val="0"/>
                <w:caps w:val="0"/>
                <w:color w:val="000000" w:themeColor="text1"/>
              </w:rPr>
              <w:t>.</w:t>
            </w:r>
          </w:p>
        </w:tc>
        <w:tc>
          <w:tcPr>
            <w:tcW w:w="1548" w:type="dxa"/>
            <w:vAlign w:val="center"/>
          </w:tcPr>
          <w:p w:rsidR="00E2552E" w:rsidRPr="00E2552E" w:rsidRDefault="004C48B1" w:rsidP="00527C37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TG</w:t>
            </w:r>
          </w:p>
        </w:tc>
      </w:tr>
      <w:tr w:rsidR="004C48B1" w:rsidTr="00527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4C48B1" w:rsidRDefault="004C48B1" w:rsidP="00527C37">
            <w:pPr>
              <w:spacing w:after="16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MANUAL DE OPERACIONALIZAÇÃO DO FEHIDRO - MPO</w:t>
            </w:r>
          </w:p>
        </w:tc>
        <w:tc>
          <w:tcPr>
            <w:tcW w:w="1548" w:type="dxa"/>
            <w:vAlign w:val="center"/>
          </w:tcPr>
          <w:p w:rsidR="004C48B1" w:rsidRDefault="004C48B1" w:rsidP="00527C37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C48B1" w:rsidRPr="00E2552E" w:rsidTr="0052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4C48B1" w:rsidRPr="00E2552E" w:rsidRDefault="004C48B1" w:rsidP="00250E42">
            <w:pPr>
              <w:spacing w:after="160" w:line="276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4C48B1">
              <w:rPr>
                <w:rFonts w:ascii="Arial" w:hAnsi="Arial" w:cs="Arial"/>
                <w:b w:val="0"/>
                <w:caps w:val="0"/>
                <w:color w:val="000000" w:themeColor="text1"/>
              </w:rPr>
              <w:t>Adaptar a legislação para incentivar o produtor rural a prover os serviços ambientais, como aconteceu com o FECOP (programa mina d’água)</w:t>
            </w:r>
            <w:r>
              <w:rPr>
                <w:rFonts w:ascii="Arial" w:hAnsi="Arial" w:cs="Arial"/>
                <w:b w:val="0"/>
                <w:caps w:val="0"/>
                <w:color w:val="000000" w:themeColor="text1"/>
              </w:rPr>
              <w:t>.</w:t>
            </w:r>
          </w:p>
        </w:tc>
        <w:tc>
          <w:tcPr>
            <w:tcW w:w="1548" w:type="dxa"/>
            <w:vAlign w:val="center"/>
          </w:tcPr>
          <w:p w:rsidR="004C48B1" w:rsidRPr="00E2552E" w:rsidRDefault="004C48B1" w:rsidP="00527C37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RB</w:t>
            </w:r>
          </w:p>
        </w:tc>
      </w:tr>
      <w:tr w:rsidR="004C48B1" w:rsidRPr="00E2552E" w:rsidTr="00527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4C48B1" w:rsidRPr="00E2552E" w:rsidRDefault="004C48B1" w:rsidP="00250E42">
            <w:pPr>
              <w:spacing w:after="160" w:line="276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4C48B1">
              <w:rPr>
                <w:rFonts w:ascii="Arial" w:hAnsi="Arial" w:cs="Arial"/>
                <w:b w:val="0"/>
                <w:caps w:val="0"/>
                <w:color w:val="000000" w:themeColor="text1"/>
              </w:rPr>
              <w:t>Viabilizar a execução de projetos por entidades da sociedade civil sem fins lucrativos (remuneração de técnicos dessas instituições, contratação de mão-de-obra e produtos locais, remunerar serviços de administração)</w:t>
            </w:r>
            <w:r>
              <w:rPr>
                <w:rFonts w:ascii="Arial" w:hAnsi="Arial" w:cs="Arial"/>
                <w:b w:val="0"/>
                <w:caps w:val="0"/>
                <w:color w:val="000000" w:themeColor="text1"/>
              </w:rPr>
              <w:t>.</w:t>
            </w:r>
          </w:p>
        </w:tc>
        <w:tc>
          <w:tcPr>
            <w:tcW w:w="1548" w:type="dxa"/>
            <w:vAlign w:val="center"/>
          </w:tcPr>
          <w:p w:rsidR="004C48B1" w:rsidRPr="00E2552E" w:rsidRDefault="004C48B1" w:rsidP="00527C37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LN e RB</w:t>
            </w:r>
          </w:p>
        </w:tc>
      </w:tr>
      <w:tr w:rsidR="004C48B1" w:rsidRPr="00E2552E" w:rsidTr="0052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4C48B1" w:rsidRPr="00E2552E" w:rsidRDefault="004C48B1" w:rsidP="00250E42">
            <w:pPr>
              <w:spacing w:after="160" w:line="276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4C48B1">
              <w:rPr>
                <w:rFonts w:ascii="Arial" w:hAnsi="Arial" w:cs="Arial"/>
                <w:b w:val="0"/>
                <w:caps w:val="0"/>
                <w:color w:val="000000" w:themeColor="text1"/>
              </w:rPr>
              <w:t>Incluir capitulo especifico sobre este tema, pois as relações institucionais e jurídicas são muito diferentes dos demais estudos, projetos, serviços e obras previstos no manual</w:t>
            </w:r>
            <w:r>
              <w:rPr>
                <w:rFonts w:ascii="Arial" w:hAnsi="Arial" w:cs="Arial"/>
                <w:b w:val="0"/>
                <w:caps w:val="0"/>
                <w:color w:val="000000" w:themeColor="text1"/>
              </w:rPr>
              <w:t>.</w:t>
            </w:r>
          </w:p>
        </w:tc>
        <w:tc>
          <w:tcPr>
            <w:tcW w:w="1548" w:type="dxa"/>
            <w:vAlign w:val="center"/>
          </w:tcPr>
          <w:p w:rsidR="004C48B1" w:rsidRPr="00E2552E" w:rsidRDefault="004C48B1" w:rsidP="00527C37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PCJ; SMT e SJD</w:t>
            </w:r>
          </w:p>
        </w:tc>
      </w:tr>
    </w:tbl>
    <w:p w:rsidR="004C48B1" w:rsidRDefault="004C48B1" w:rsidP="00E2552E">
      <w:pPr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6946"/>
        <w:gridCol w:w="1548"/>
      </w:tblGrid>
      <w:tr w:rsidR="004C48B1" w:rsidTr="00527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  <w:vAlign w:val="center"/>
          </w:tcPr>
          <w:p w:rsidR="004C48B1" w:rsidRDefault="0000144F" w:rsidP="00527C37">
            <w:pPr>
              <w:spacing w:after="16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fontes de recursos</w:t>
            </w:r>
          </w:p>
        </w:tc>
        <w:tc>
          <w:tcPr>
            <w:tcW w:w="1548" w:type="dxa"/>
            <w:vAlign w:val="center"/>
          </w:tcPr>
          <w:p w:rsidR="004C48B1" w:rsidRDefault="004C48B1" w:rsidP="00527C37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C48B1" w:rsidRPr="00E2552E" w:rsidTr="0052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4C48B1" w:rsidRPr="00E2552E" w:rsidRDefault="0000144F" w:rsidP="00250E42">
            <w:pPr>
              <w:spacing w:after="160" w:line="276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00144F">
              <w:rPr>
                <w:rFonts w:ascii="Arial" w:hAnsi="Arial" w:cs="Arial"/>
                <w:b w:val="0"/>
                <w:caps w:val="0"/>
                <w:color w:val="000000" w:themeColor="text1"/>
              </w:rPr>
              <w:t xml:space="preserve">Viabilizar a utilização de recursos </w:t>
            </w:r>
            <w:proofErr w:type="spellStart"/>
            <w:r w:rsidRPr="0000144F">
              <w:rPr>
                <w:rFonts w:ascii="Arial" w:hAnsi="Arial" w:cs="Arial"/>
                <w:b w:val="0"/>
                <w:caps w:val="0"/>
                <w:color w:val="000000" w:themeColor="text1"/>
              </w:rPr>
              <w:t>fehidro</w:t>
            </w:r>
            <w:proofErr w:type="spellEnd"/>
            <w:r w:rsidRPr="0000144F">
              <w:rPr>
                <w:rFonts w:ascii="Arial" w:hAnsi="Arial" w:cs="Arial"/>
                <w:b w:val="0"/>
                <w:caps w:val="0"/>
                <w:color w:val="000000" w:themeColor="text1"/>
              </w:rPr>
              <w:t xml:space="preserve"> para o pagamento de provedores</w:t>
            </w:r>
          </w:p>
        </w:tc>
        <w:tc>
          <w:tcPr>
            <w:tcW w:w="1548" w:type="dxa"/>
            <w:vAlign w:val="center"/>
          </w:tcPr>
          <w:p w:rsidR="004C48B1" w:rsidRPr="00E2552E" w:rsidRDefault="0000144F" w:rsidP="00527C37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LN</w:t>
            </w:r>
          </w:p>
        </w:tc>
      </w:tr>
      <w:tr w:rsidR="004C48B1" w:rsidRPr="00E2552E" w:rsidTr="00527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4C48B1" w:rsidRPr="00E2552E" w:rsidRDefault="0000144F" w:rsidP="00250E42">
            <w:pPr>
              <w:spacing w:after="160" w:line="276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00144F">
              <w:rPr>
                <w:rFonts w:ascii="Arial" w:hAnsi="Arial" w:cs="Arial"/>
                <w:b w:val="0"/>
                <w:caps w:val="0"/>
                <w:color w:val="000000" w:themeColor="text1"/>
              </w:rPr>
              <w:t>Prospectar fontes alternativas de recursos para efetuar o pagamento aos provedores</w:t>
            </w:r>
          </w:p>
        </w:tc>
        <w:tc>
          <w:tcPr>
            <w:tcW w:w="1548" w:type="dxa"/>
            <w:vAlign w:val="center"/>
          </w:tcPr>
          <w:p w:rsidR="004C48B1" w:rsidRPr="00E2552E" w:rsidRDefault="0000144F" w:rsidP="00527C37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LN; AT e TG</w:t>
            </w:r>
          </w:p>
        </w:tc>
      </w:tr>
      <w:tr w:rsidR="004C48B1" w:rsidRPr="00E2552E" w:rsidTr="0052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4C48B1" w:rsidRPr="00E2552E" w:rsidRDefault="0000144F" w:rsidP="00250E42">
            <w:pPr>
              <w:spacing w:after="160" w:line="276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00144F">
              <w:rPr>
                <w:rFonts w:ascii="Arial" w:hAnsi="Arial" w:cs="Arial"/>
                <w:b w:val="0"/>
                <w:caps w:val="0"/>
                <w:color w:val="000000" w:themeColor="text1"/>
              </w:rPr>
              <w:t xml:space="preserve">Arrecadação de parte do recurso da cobrança para ser destinada a um fundo de </w:t>
            </w:r>
            <w:proofErr w:type="spellStart"/>
            <w:r w:rsidRPr="0000144F">
              <w:rPr>
                <w:rFonts w:ascii="Arial" w:hAnsi="Arial" w:cs="Arial"/>
                <w:b w:val="0"/>
                <w:caps w:val="0"/>
                <w:color w:val="000000" w:themeColor="text1"/>
              </w:rPr>
              <w:t>psa</w:t>
            </w:r>
            <w:proofErr w:type="spellEnd"/>
            <w:r w:rsidRPr="0000144F">
              <w:rPr>
                <w:rFonts w:ascii="Arial" w:hAnsi="Arial" w:cs="Arial"/>
                <w:b w:val="0"/>
                <w:caps w:val="0"/>
                <w:color w:val="000000" w:themeColor="text1"/>
              </w:rPr>
              <w:t xml:space="preserve"> do comitê</w:t>
            </w:r>
          </w:p>
        </w:tc>
        <w:tc>
          <w:tcPr>
            <w:tcW w:w="1548" w:type="dxa"/>
            <w:vAlign w:val="center"/>
          </w:tcPr>
          <w:p w:rsidR="004C48B1" w:rsidRPr="00E2552E" w:rsidRDefault="0000144F" w:rsidP="00527C37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SMT</w:t>
            </w:r>
          </w:p>
        </w:tc>
      </w:tr>
      <w:tr w:rsidR="00250E42" w:rsidRPr="00E2552E" w:rsidTr="00527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250E42" w:rsidRPr="0000144F" w:rsidRDefault="00250E42" w:rsidP="00250E42">
            <w:pPr>
              <w:spacing w:after="160" w:line="276" w:lineRule="auto"/>
              <w:jc w:val="both"/>
              <w:rPr>
                <w:rFonts w:ascii="Arial" w:hAnsi="Arial" w:cs="Arial"/>
                <w:b w:val="0"/>
                <w:caps w:val="0"/>
                <w:color w:val="000000" w:themeColor="text1"/>
              </w:rPr>
            </w:pPr>
            <w:r w:rsidRPr="00250E42">
              <w:rPr>
                <w:rFonts w:ascii="Arial" w:hAnsi="Arial" w:cs="Arial"/>
                <w:b w:val="0"/>
                <w:caps w:val="0"/>
                <w:color w:val="000000" w:themeColor="text1"/>
              </w:rPr>
              <w:t>Abatimento do valor da cobrança nos casos específicos em que os usuários se constituem como provedores de serviços ambientais</w:t>
            </w:r>
          </w:p>
        </w:tc>
        <w:tc>
          <w:tcPr>
            <w:tcW w:w="1548" w:type="dxa"/>
            <w:vAlign w:val="center"/>
          </w:tcPr>
          <w:p w:rsidR="00250E42" w:rsidRDefault="00250E42" w:rsidP="00527C37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SMT</w:t>
            </w:r>
          </w:p>
        </w:tc>
      </w:tr>
      <w:tr w:rsidR="00250E42" w:rsidRPr="00E2552E" w:rsidTr="0052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250E42" w:rsidRPr="0000144F" w:rsidRDefault="00250E42" w:rsidP="00250E42">
            <w:pPr>
              <w:spacing w:after="160" w:line="276" w:lineRule="auto"/>
              <w:jc w:val="both"/>
              <w:rPr>
                <w:rFonts w:ascii="Arial" w:hAnsi="Arial" w:cs="Arial"/>
                <w:b w:val="0"/>
                <w:caps w:val="0"/>
                <w:color w:val="000000" w:themeColor="text1"/>
              </w:rPr>
            </w:pPr>
            <w:r w:rsidRPr="00250E42">
              <w:rPr>
                <w:rFonts w:ascii="Arial" w:hAnsi="Arial" w:cs="Arial"/>
                <w:b w:val="0"/>
                <w:caps w:val="0"/>
                <w:color w:val="000000" w:themeColor="text1"/>
              </w:rPr>
              <w:t>Incluir nos contratos municipais com a SABESP o compromisso da empresa em apoiar financeiramente os projetos de PSA nos mananciais de abastecimento público</w:t>
            </w:r>
          </w:p>
        </w:tc>
        <w:tc>
          <w:tcPr>
            <w:tcW w:w="1548" w:type="dxa"/>
            <w:vAlign w:val="center"/>
          </w:tcPr>
          <w:p w:rsidR="00250E42" w:rsidRDefault="00250E42" w:rsidP="00527C37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LN</w:t>
            </w:r>
          </w:p>
        </w:tc>
      </w:tr>
    </w:tbl>
    <w:p w:rsidR="004C48B1" w:rsidRDefault="004C48B1" w:rsidP="00E2552E">
      <w:pPr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6946"/>
        <w:gridCol w:w="1548"/>
      </w:tblGrid>
      <w:tr w:rsidR="00903111" w:rsidTr="00527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  <w:vAlign w:val="center"/>
          </w:tcPr>
          <w:p w:rsidR="00903111" w:rsidRDefault="00903111" w:rsidP="00527C37">
            <w:pPr>
              <w:spacing w:after="16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</w:t>
            </w:r>
          </w:p>
        </w:tc>
        <w:tc>
          <w:tcPr>
            <w:tcW w:w="1548" w:type="dxa"/>
            <w:vAlign w:val="center"/>
          </w:tcPr>
          <w:p w:rsidR="00903111" w:rsidRDefault="00903111" w:rsidP="00527C37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03111" w:rsidRPr="00E2552E" w:rsidTr="0052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903111" w:rsidRPr="00E2552E" w:rsidRDefault="00903111" w:rsidP="00527C37">
            <w:pPr>
              <w:spacing w:after="160" w:line="276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903111">
              <w:rPr>
                <w:rFonts w:ascii="Arial" w:hAnsi="Arial" w:cs="Arial"/>
                <w:b w:val="0"/>
                <w:caps w:val="0"/>
                <w:color w:val="000000" w:themeColor="text1"/>
              </w:rPr>
              <w:t>Sensibilizar os prefeitos da importância da implementação de projetos de PSA municipais</w:t>
            </w:r>
          </w:p>
        </w:tc>
        <w:tc>
          <w:tcPr>
            <w:tcW w:w="1548" w:type="dxa"/>
            <w:vAlign w:val="center"/>
          </w:tcPr>
          <w:p w:rsidR="00903111" w:rsidRPr="00E2552E" w:rsidRDefault="00903111" w:rsidP="00527C37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LN</w:t>
            </w:r>
          </w:p>
        </w:tc>
      </w:tr>
      <w:tr w:rsidR="00903111" w:rsidRPr="00E2552E" w:rsidTr="00527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903111" w:rsidRPr="00E2552E" w:rsidRDefault="00903111" w:rsidP="00527C37">
            <w:pPr>
              <w:spacing w:after="160" w:line="276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903111">
              <w:rPr>
                <w:rFonts w:ascii="Arial" w:hAnsi="Arial" w:cs="Arial"/>
                <w:b w:val="0"/>
                <w:caps w:val="0"/>
                <w:color w:val="000000" w:themeColor="text1"/>
              </w:rPr>
              <w:t>Especificar o que, de fato, é serviço ambiental em recursos hídricos</w:t>
            </w:r>
          </w:p>
        </w:tc>
        <w:tc>
          <w:tcPr>
            <w:tcW w:w="1548" w:type="dxa"/>
            <w:vAlign w:val="center"/>
          </w:tcPr>
          <w:p w:rsidR="00903111" w:rsidRPr="00E2552E" w:rsidRDefault="00903111" w:rsidP="00527C37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 e AP</w:t>
            </w:r>
          </w:p>
        </w:tc>
      </w:tr>
      <w:tr w:rsidR="00903111" w:rsidRPr="00E2552E" w:rsidTr="0052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903111" w:rsidRPr="00E2552E" w:rsidRDefault="00903111" w:rsidP="00527C37">
            <w:pPr>
              <w:spacing w:after="160" w:line="276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903111">
              <w:rPr>
                <w:rFonts w:ascii="Arial" w:hAnsi="Arial" w:cs="Arial"/>
                <w:b w:val="0"/>
                <w:caps w:val="0"/>
                <w:color w:val="000000" w:themeColor="text1"/>
              </w:rPr>
              <w:t>Articular programas governamentais (convênios, contratos de repasse) destinados à implementação de ações passíveis de remuneração, como forma de incentivo à adesão nos referidos programas</w:t>
            </w:r>
          </w:p>
        </w:tc>
        <w:tc>
          <w:tcPr>
            <w:tcW w:w="1548" w:type="dxa"/>
            <w:vAlign w:val="center"/>
          </w:tcPr>
          <w:p w:rsidR="00903111" w:rsidRPr="00E2552E" w:rsidRDefault="00903111" w:rsidP="00527C37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TG</w:t>
            </w:r>
          </w:p>
        </w:tc>
      </w:tr>
    </w:tbl>
    <w:p w:rsidR="00F40421" w:rsidRDefault="00F40421" w:rsidP="00903111">
      <w:pPr>
        <w:spacing w:after="160" w:line="276" w:lineRule="auto"/>
        <w:jc w:val="both"/>
        <w:rPr>
          <w:rFonts w:ascii="Arial" w:hAnsi="Arial" w:cs="Arial"/>
          <w:color w:val="000000" w:themeColor="text1"/>
        </w:rPr>
      </w:pPr>
    </w:p>
    <w:sectPr w:rsidR="00F40421" w:rsidSect="00A56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F9D"/>
    <w:multiLevelType w:val="hybridMultilevel"/>
    <w:tmpl w:val="37727F6E"/>
    <w:lvl w:ilvl="0" w:tplc="034010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05A8"/>
    <w:multiLevelType w:val="hybridMultilevel"/>
    <w:tmpl w:val="501EE21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04573"/>
    <w:multiLevelType w:val="hybridMultilevel"/>
    <w:tmpl w:val="B0821B7C"/>
    <w:lvl w:ilvl="0" w:tplc="53F07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87C38"/>
    <w:multiLevelType w:val="hybridMultilevel"/>
    <w:tmpl w:val="80662730"/>
    <w:lvl w:ilvl="0" w:tplc="16448F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0932"/>
    <w:multiLevelType w:val="hybridMultilevel"/>
    <w:tmpl w:val="DD442B6E"/>
    <w:lvl w:ilvl="0" w:tplc="3B241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D394E"/>
    <w:multiLevelType w:val="hybridMultilevel"/>
    <w:tmpl w:val="380EE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30CAC"/>
    <w:multiLevelType w:val="hybridMultilevel"/>
    <w:tmpl w:val="5C56C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6537C"/>
    <w:multiLevelType w:val="hybridMultilevel"/>
    <w:tmpl w:val="06C889B8"/>
    <w:lvl w:ilvl="0" w:tplc="18C2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0446B"/>
    <w:multiLevelType w:val="hybridMultilevel"/>
    <w:tmpl w:val="E3C82EB6"/>
    <w:lvl w:ilvl="0" w:tplc="9FECCF78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3E46C5"/>
    <w:multiLevelType w:val="hybridMultilevel"/>
    <w:tmpl w:val="7BB42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E0093"/>
    <w:multiLevelType w:val="hybridMultilevel"/>
    <w:tmpl w:val="5E00A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062FD"/>
    <w:multiLevelType w:val="hybridMultilevel"/>
    <w:tmpl w:val="A9D28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D5"/>
    <w:rsid w:val="000002C2"/>
    <w:rsid w:val="0000144F"/>
    <w:rsid w:val="00013269"/>
    <w:rsid w:val="00032041"/>
    <w:rsid w:val="00097E5F"/>
    <w:rsid w:val="000F66C7"/>
    <w:rsid w:val="0013217E"/>
    <w:rsid w:val="001B2DB0"/>
    <w:rsid w:val="00250E42"/>
    <w:rsid w:val="002656D9"/>
    <w:rsid w:val="002A12D5"/>
    <w:rsid w:val="002D4C65"/>
    <w:rsid w:val="002D55AD"/>
    <w:rsid w:val="003A3E26"/>
    <w:rsid w:val="00424B34"/>
    <w:rsid w:val="00464C4E"/>
    <w:rsid w:val="00474E6A"/>
    <w:rsid w:val="004C48B1"/>
    <w:rsid w:val="004F0D33"/>
    <w:rsid w:val="00526339"/>
    <w:rsid w:val="005A5E40"/>
    <w:rsid w:val="005B7250"/>
    <w:rsid w:val="005C4CA3"/>
    <w:rsid w:val="006910B0"/>
    <w:rsid w:val="00694914"/>
    <w:rsid w:val="006E0532"/>
    <w:rsid w:val="00723A35"/>
    <w:rsid w:val="007D5889"/>
    <w:rsid w:val="0081441A"/>
    <w:rsid w:val="008E7722"/>
    <w:rsid w:val="008F4AD7"/>
    <w:rsid w:val="00903111"/>
    <w:rsid w:val="0090685E"/>
    <w:rsid w:val="00935651"/>
    <w:rsid w:val="009A6B3C"/>
    <w:rsid w:val="00A56188"/>
    <w:rsid w:val="00B12651"/>
    <w:rsid w:val="00B3788E"/>
    <w:rsid w:val="00C3270D"/>
    <w:rsid w:val="00C56E13"/>
    <w:rsid w:val="00D86AC2"/>
    <w:rsid w:val="00DC6772"/>
    <w:rsid w:val="00E10688"/>
    <w:rsid w:val="00E234A9"/>
    <w:rsid w:val="00E2552E"/>
    <w:rsid w:val="00E44792"/>
    <w:rsid w:val="00E56AAA"/>
    <w:rsid w:val="00E64447"/>
    <w:rsid w:val="00F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C2"/>
    <w:pPr>
      <w:spacing w:after="0" w:line="240" w:lineRule="auto"/>
    </w:pPr>
    <w:rPr>
      <w:rFonts w:ascii="Calibri" w:hAnsi="Calibri" w:cs="Times New Roman"/>
      <w:color w:val="000000"/>
    </w:rPr>
  </w:style>
  <w:style w:type="paragraph" w:styleId="Ttulo1">
    <w:name w:val="heading 1"/>
    <w:basedOn w:val="Normal"/>
    <w:link w:val="Ttulo1Char"/>
    <w:uiPriority w:val="9"/>
    <w:qFormat/>
    <w:rsid w:val="002A12D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12D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12D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ylinename">
    <w:name w:val="byline__name"/>
    <w:basedOn w:val="Fontepargpadro"/>
    <w:rsid w:val="002A12D5"/>
  </w:style>
  <w:style w:type="character" w:customStyle="1" w:styleId="bylinetitle">
    <w:name w:val="byline__title"/>
    <w:basedOn w:val="Fontepargpadro"/>
    <w:rsid w:val="002A12D5"/>
  </w:style>
  <w:style w:type="paragraph" w:customStyle="1" w:styleId="story-bodyintroduction">
    <w:name w:val="story-body__introduction"/>
    <w:basedOn w:val="Normal"/>
    <w:rsid w:val="002A12D5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12D5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12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2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2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002C2"/>
    <w:rPr>
      <w:color w:val="0563C1"/>
      <w:u w:val="single"/>
    </w:rPr>
  </w:style>
  <w:style w:type="table" w:styleId="Tabelacomgrade">
    <w:name w:val="Table Grid"/>
    <w:basedOn w:val="Tabelanormal"/>
    <w:uiPriority w:val="59"/>
    <w:rsid w:val="008E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2651"/>
    <w:pPr>
      <w:ind w:left="720"/>
      <w:contextualSpacing/>
    </w:pPr>
  </w:style>
  <w:style w:type="table" w:customStyle="1" w:styleId="PlainTable5">
    <w:name w:val="Plain Table 5"/>
    <w:basedOn w:val="Tabelanormal"/>
    <w:uiPriority w:val="45"/>
    <w:rsid w:val="00C56E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Tabelanormal"/>
    <w:uiPriority w:val="43"/>
    <w:rsid w:val="00C56E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C2"/>
    <w:pPr>
      <w:spacing w:after="0" w:line="240" w:lineRule="auto"/>
    </w:pPr>
    <w:rPr>
      <w:rFonts w:ascii="Calibri" w:hAnsi="Calibri" w:cs="Times New Roman"/>
      <w:color w:val="000000"/>
    </w:rPr>
  </w:style>
  <w:style w:type="paragraph" w:styleId="Ttulo1">
    <w:name w:val="heading 1"/>
    <w:basedOn w:val="Normal"/>
    <w:link w:val="Ttulo1Char"/>
    <w:uiPriority w:val="9"/>
    <w:qFormat/>
    <w:rsid w:val="002A12D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12D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12D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ylinename">
    <w:name w:val="byline__name"/>
    <w:basedOn w:val="Fontepargpadro"/>
    <w:rsid w:val="002A12D5"/>
  </w:style>
  <w:style w:type="character" w:customStyle="1" w:styleId="bylinetitle">
    <w:name w:val="byline__title"/>
    <w:basedOn w:val="Fontepargpadro"/>
    <w:rsid w:val="002A12D5"/>
  </w:style>
  <w:style w:type="paragraph" w:customStyle="1" w:styleId="story-bodyintroduction">
    <w:name w:val="story-body__introduction"/>
    <w:basedOn w:val="Normal"/>
    <w:rsid w:val="002A12D5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12D5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12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2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2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002C2"/>
    <w:rPr>
      <w:color w:val="0563C1"/>
      <w:u w:val="single"/>
    </w:rPr>
  </w:style>
  <w:style w:type="table" w:styleId="Tabelacomgrade">
    <w:name w:val="Table Grid"/>
    <w:basedOn w:val="Tabelanormal"/>
    <w:uiPriority w:val="59"/>
    <w:rsid w:val="008E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2651"/>
    <w:pPr>
      <w:ind w:left="720"/>
      <w:contextualSpacing/>
    </w:pPr>
  </w:style>
  <w:style w:type="table" w:customStyle="1" w:styleId="PlainTable5">
    <w:name w:val="Plain Table 5"/>
    <w:basedOn w:val="Tabelanormal"/>
    <w:uiPriority w:val="45"/>
    <w:rsid w:val="00C56E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Tabelanormal"/>
    <w:uiPriority w:val="43"/>
    <w:rsid w:val="00C56E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ESTUDO DE PSA NA UGRHI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RESPOSTAS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A4-44F2-B7BC-E29629E3D0DF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AA4-44F2-B7BC-E29629E3D0D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0B21D387-A00B-4297-AE7D-614005F6AF27}" type="CELLRANGE">
                      <a:rPr lang="en-US"/>
                      <a:pPr/>
                      <a:t>[CELLRANGE]</a:t>
                    </a:fld>
                    <a:endParaRPr lang="pt-B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5AA4-44F2-B7BC-E29629E3D0D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D56EBC5-131F-4940-AE59-BFA7A01A4277}" type="CELLRANGE">
                      <a:rPr lang="en-US"/>
                      <a:pPr/>
                      <a:t>[CELLRANGE]</a:t>
                    </a:fld>
                    <a:endParaRPr lang="pt-B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5AA4-44F2-B7BC-E29629E3D0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DataLabelsRange val="1"/>
              </c:ext>
            </c:extLst>
          </c:dLbls>
          <c:cat>
            <c:strRef>
              <c:f>Planilha1!$A$2:$A$3</c:f>
              <c:strCache>
                <c:ptCount val="2"/>
                <c:pt idx="0">
                  <c:v>SIM 
CBH- LN; PCJ; SMT; RB; SJD; MP e AP</c:v>
                </c:pt>
                <c:pt idx="1">
                  <c:v>NÃO
CBH - AT; TG e PP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>
                  <c:v>7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Planilha1!$B$2:$B$3</c15:f>
                <c15:dlblRangeCache>
                  <c:ptCount val="2"/>
                  <c:pt idx="0">
                    <c:v>7</c:v>
                  </c:pt>
                  <c:pt idx="1">
                    <c:v>3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1DCA-4059-9AED-6975AAA63D4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270396200474935"/>
          <c:y val="0.36116540226992172"/>
          <c:w val="0.44205794275715526"/>
          <c:h val="0.436512422248588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ESTÁGIO</a:t>
            </a:r>
            <a:r>
              <a:rPr lang="en-US" b="1" baseline="0">
                <a:solidFill>
                  <a:schemeClr val="tx1"/>
                </a:solidFill>
              </a:rPr>
              <a:t> DOS ESTUDOS DE PSA N</a:t>
            </a:r>
            <a:r>
              <a:rPr lang="en-US" b="1">
                <a:solidFill>
                  <a:schemeClr val="tx1"/>
                </a:solidFill>
              </a:rPr>
              <a:t>A UGRHI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RESPOSTAS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C1-48E0-A727-544A804E004A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EC1-48E0-A727-544A804E004A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EC1-48E0-A727-544A804E00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Planilha1!$A$2:$A$4</c:f>
              <c:strCache>
                <c:ptCount val="3"/>
                <c:pt idx="0">
                  <c:v>INICIAL</c:v>
                </c:pt>
                <c:pt idx="1">
                  <c:v>INTERMEDIÁRIO</c:v>
                </c:pt>
                <c:pt idx="2">
                  <c:v>AVANÇADO</c:v>
                </c:pt>
              </c:strCache>
            </c:strRef>
          </c:cat>
          <c:val>
            <c:numRef>
              <c:f>Planilha1!$B$2:$B$4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EC1-48E0-A727-544A804E004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179967106699451"/>
          <c:y val="0.37862833926581096"/>
          <c:w val="0.3635546111264743"/>
          <c:h val="0.352742961924280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052979488675021E-2"/>
          <c:y val="9.6426839774799142E-2"/>
          <c:w val="0.46598790706717214"/>
          <c:h val="0.8003609090848377"/>
        </c:manualLayout>
      </c:layout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RESPOSTAS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8FB-4D16-B9EA-E80DE810A816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8FB-4D16-B9EA-E80DE810A816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8FB-4D16-B9EA-E80DE810A816}"/>
              </c:ext>
            </c:extLst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8FB-4D16-B9EA-E80DE810A816}"/>
              </c:ext>
            </c:extLst>
          </c:dPt>
          <c:dPt>
            <c:idx val="4"/>
            <c:bubble3D val="0"/>
            <c:spPr>
              <a:solidFill>
                <a:srgbClr val="AF215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8FB-4D16-B9EA-E80DE810A816}"/>
              </c:ext>
            </c:extLst>
          </c:dPt>
          <c:dPt>
            <c:idx val="5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8FB-4D16-B9EA-E80DE810A816}"/>
              </c:ext>
            </c:extLst>
          </c:dPt>
          <c:dPt>
            <c:idx val="6"/>
            <c:bubble3D val="0"/>
            <c:spPr>
              <a:solidFill>
                <a:srgbClr val="12627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28FB-4D16-B9EA-E80DE810A8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Planilha1!$A$2:$A$8</c:f>
              <c:strCache>
                <c:ptCount val="7"/>
                <c:pt idx="0">
                  <c:v>Recuperação de APPs, nascentes ou olhos d’água</c:v>
                </c:pt>
                <c:pt idx="1">
                  <c:v>Redução dos processos de erosão e assoreamento dos corpos d’água</c:v>
                </c:pt>
                <c:pt idx="2">
                  <c:v>Manejo florestal sustentável e promoção de atividades agroecológicas </c:v>
                </c:pt>
                <c:pt idx="3">
                  <c:v>Águas Subterrâneas e recuperação de áreas de afloramento de aquíferos </c:v>
                </c:pt>
                <c:pt idx="4">
                  <c:v>Incentivos a áreas produtoras de água e mananciais </c:v>
                </c:pt>
                <c:pt idx="5">
                  <c:v>Todas e demais práticas conservacionistas</c:v>
                </c:pt>
                <c:pt idx="6">
                  <c:v>Proteção da Biodiversidade, inclusive conservação de remanescentes florestais e corredores ecológicos</c:v>
                </c:pt>
              </c:strCache>
            </c:strRef>
          </c:cat>
          <c:val>
            <c:numRef>
              <c:f>Planilha1!$B$2:$B$8</c:f>
              <c:numCache>
                <c:formatCode>0%</c:formatCode>
                <c:ptCount val="7"/>
                <c:pt idx="0">
                  <c:v>0.35</c:v>
                </c:pt>
                <c:pt idx="1">
                  <c:v>0.35</c:v>
                </c:pt>
                <c:pt idx="2">
                  <c:v>0.03</c:v>
                </c:pt>
                <c:pt idx="3">
                  <c:v>0.1</c:v>
                </c:pt>
                <c:pt idx="4">
                  <c:v>7.0000000000000007E-2</c:v>
                </c:pt>
                <c:pt idx="5">
                  <c:v>0.03</c:v>
                </c:pt>
                <c:pt idx="6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8FB-4D16-B9EA-E80DE810A81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834295713035865"/>
          <c:y val="2.1992038229263905E-2"/>
          <c:w val="0.40701141246233108"/>
          <c:h val="0.956592872699423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Utilização de recursos FEHIDRO</a:t>
            </a:r>
            <a:r>
              <a:rPr lang="en-US" b="1" baseline="0">
                <a:solidFill>
                  <a:schemeClr val="tx1"/>
                </a:solidFill>
              </a:rPr>
              <a:t> para projetos de PSA</a:t>
            </a:r>
            <a:endParaRPr lang="en-US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RESPOSTAS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08-47A7-9FEE-CE23BF47320B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08-47A7-9FEE-CE23BF47320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0541324C-853C-4403-9C10-BF483B946F61}" type="CELLRANGE">
                      <a:rPr lang="en-US"/>
                      <a:pPr/>
                      <a:t>[CELLRANGE]</a:t>
                    </a:fld>
                    <a:endParaRPr lang="pt-B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2608-47A7-9FEE-CE23BF47320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D688AEE-FA61-499F-BB8E-963294028507}" type="CELLRANGE">
                      <a:rPr lang="en-US"/>
                      <a:pPr/>
                      <a:t>[CELLRANGE]</a:t>
                    </a:fld>
                    <a:endParaRPr lang="pt-B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2608-47A7-9FEE-CE23BF4732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DataLabelsRange val="1"/>
              </c:ext>
            </c:extLst>
          </c:dLbls>
          <c:cat>
            <c:strRef>
              <c:f>Planilha1!$A$2:$A$3</c:f>
              <c:strCache>
                <c:ptCount val="2"/>
                <c:pt idx="0">
                  <c:v>SIM 
CBH- SMT e RB</c:v>
                </c:pt>
                <c:pt idx="1">
                  <c:v>NÃO
CBH - AT; LN;  PCJ; SJD; TG; MP; AP e PP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>
                  <c:v>2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Planilha1!$B$2:$B$3</c15:f>
                <c15:dlblRangeCache>
                  <c:ptCount val="2"/>
                  <c:pt idx="0">
                    <c:v>2</c:v>
                  </c:pt>
                  <c:pt idx="1">
                    <c:v>8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4-2608-47A7-9FEE-CE23BF47320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798086629703829"/>
          <c:y val="0.33066360799388267"/>
          <c:w val="0.37624004100079206"/>
          <c:h val="0.439355198710397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ESTÁGIO</a:t>
            </a:r>
            <a:r>
              <a:rPr lang="en-US" b="1" baseline="0">
                <a:solidFill>
                  <a:schemeClr val="tx1"/>
                </a:solidFill>
              </a:rPr>
              <a:t> DOS ESTUDOS DE PSA N</a:t>
            </a:r>
            <a:r>
              <a:rPr lang="en-US" b="1">
                <a:solidFill>
                  <a:schemeClr val="tx1"/>
                </a:solidFill>
              </a:rPr>
              <a:t>A UGRHI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9995871302604029"/>
          <c:y val="0.20738644324263741"/>
          <c:w val="0.42758965070886606"/>
          <c:h val="0.68762849784842728"/>
        </c:manualLayout>
      </c:layout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RESPOSTAS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A4-4BF3-AE82-44AD83F55BFF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DA4-4BF3-AE82-44AD83F55BFF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DA4-4BF3-AE82-44AD83F55B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Planilha1!$A$2:$A$4</c:f>
              <c:strCache>
                <c:ptCount val="3"/>
                <c:pt idx="0">
                  <c:v>Estudos exploratórios </c:v>
                </c:pt>
                <c:pt idx="1">
                  <c:v>Planejamento</c:v>
                </c:pt>
                <c:pt idx="2">
                  <c:v>Execução </c:v>
                </c:pt>
              </c:strCache>
            </c:strRef>
          </c:cat>
          <c:val>
            <c:numRef>
              <c:f>Planilha1!$B$2:$B$4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DA4-4BF3-AE82-44AD83F55B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062097574881796"/>
          <c:y val="0.36142087221303743"/>
          <c:w val="0.31439775084294236"/>
          <c:h val="0.362994180887531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013939924176146"/>
          <c:y val="0.12449358549807442"/>
          <c:w val="0.46598790706717214"/>
          <c:h val="0.8003609090848377"/>
        </c:manualLayout>
      </c:layout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RESPOSTAS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Pt>
            <c:idx val="0"/>
            <c:bubble3D val="0"/>
            <c:spPr>
              <a:solidFill>
                <a:srgbClr val="57257D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21-4FC4-B284-3D7018CF3FA9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21-4FC4-B284-3D7018CF3FA9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21-4FC4-B284-3D7018CF3FA9}"/>
              </c:ext>
            </c:extLst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F21-4FC4-B284-3D7018CF3FA9}"/>
              </c:ext>
            </c:extLst>
          </c:dPt>
          <c:dPt>
            <c:idx val="4"/>
            <c:bubble3D val="0"/>
            <c:spPr>
              <a:solidFill>
                <a:srgbClr val="AF215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F21-4FC4-B284-3D7018CF3FA9}"/>
              </c:ext>
            </c:extLst>
          </c:dPt>
          <c:dPt>
            <c:idx val="5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F21-4FC4-B284-3D7018CF3FA9}"/>
              </c:ext>
            </c:extLst>
          </c:dPt>
          <c:dPt>
            <c:idx val="6"/>
            <c:bubble3D val="0"/>
            <c:spPr>
              <a:solidFill>
                <a:srgbClr val="12627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F21-4FC4-B284-3D7018CF3FA9}"/>
              </c:ext>
            </c:extLst>
          </c:dPt>
          <c:dPt>
            <c:idx val="7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7.111111111111118E-2"/>
                  <c:y val="-2.1806853582554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F21-4FC4-B284-3D7018CF3FA9}"/>
                </c:ext>
              </c:extLst>
            </c:dLbl>
            <c:dLbl>
              <c:idx val="1"/>
              <c:layout>
                <c:manualLayout>
                  <c:x val="1.1851851851851851E-2"/>
                  <c:y val="1.557632398753894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F21-4FC4-B284-3D7018CF3FA9}"/>
                </c:ext>
              </c:extLst>
            </c:dLbl>
            <c:dLbl>
              <c:idx val="2"/>
              <c:layout>
                <c:manualLayout>
                  <c:x val="2.3703703703703703E-2"/>
                  <c:y val="4.98442367601246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F21-4FC4-B284-3D7018CF3FA9}"/>
                </c:ext>
              </c:extLst>
            </c:dLbl>
            <c:dLbl>
              <c:idx val="3"/>
              <c:layout>
                <c:manualLayout>
                  <c:x val="-5.9259259259260705E-3"/>
                  <c:y val="4.36137071651090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F21-4FC4-B284-3D7018CF3FA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dkEdge"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Planilha1!$A$2:$A$9</c:f>
              <c:strCache>
                <c:ptCount val="8"/>
                <c:pt idx="0">
                  <c:v>Ausência ou conformidade de projetos</c:v>
                </c:pt>
                <c:pt idx="1">
                  <c:v>Identificação de áreas prioritárias</c:v>
                </c:pt>
                <c:pt idx="2">
                  <c:v> Definição dos serviços ambientais a serem contemplados</c:v>
                </c:pt>
                <c:pt idx="3">
                  <c:v>Identificação de provedores de serviços ambientais</c:v>
                </c:pt>
                <c:pt idx="4">
                  <c:v>Arranjos institucionais </c:v>
                </c:pt>
                <c:pt idx="5">
                  <c:v>Complexidade jurídica </c:v>
                </c:pt>
                <c:pt idx="6">
                  <c:v>Aspectos normativos </c:v>
                </c:pt>
                <c:pt idx="7">
                  <c:v>Procedimentos administrativos</c:v>
                </c:pt>
              </c:strCache>
            </c:strRef>
          </c:cat>
          <c:val>
            <c:numRef>
              <c:f>Planilha1!$B$2:$B$9</c:f>
              <c:numCache>
                <c:formatCode>0%</c:formatCode>
                <c:ptCount val="8"/>
                <c:pt idx="0">
                  <c:v>0.09</c:v>
                </c:pt>
                <c:pt idx="1">
                  <c:v>7.0000000000000007E-2</c:v>
                </c:pt>
                <c:pt idx="2">
                  <c:v>0.04</c:v>
                </c:pt>
                <c:pt idx="3">
                  <c:v>0.11</c:v>
                </c:pt>
                <c:pt idx="4">
                  <c:v>0.18</c:v>
                </c:pt>
                <c:pt idx="5">
                  <c:v>0.18</c:v>
                </c:pt>
                <c:pt idx="6">
                  <c:v>0.15</c:v>
                </c:pt>
                <c:pt idx="7">
                  <c:v>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F21-4FC4-B284-3D7018CF3FA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492332764176709E-2"/>
          <c:y val="0.11104731609296968"/>
          <c:w val="0.46598790706717214"/>
          <c:h val="0.8003609090848377"/>
        </c:manualLayout>
      </c:layout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RESPOSTAS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DFF-4DE7-9D61-BE29163E5977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DFF-4DE7-9D61-BE29163E5977}"/>
              </c:ext>
            </c:extLst>
          </c:dPt>
          <c:dPt>
            <c:idx val="2"/>
            <c:bubble3D val="0"/>
            <c:spPr>
              <a:solidFill>
                <a:schemeClr val="accent6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DFF-4DE7-9D61-BE29163E5977}"/>
              </c:ext>
            </c:extLst>
          </c:dPt>
          <c:dPt>
            <c:idx val="3"/>
            <c:bubble3D val="0"/>
            <c:spPr>
              <a:solidFill>
                <a:schemeClr val="accent4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DFF-4DE7-9D61-BE29163E5977}"/>
              </c:ext>
            </c:extLst>
          </c:dPt>
          <c:dPt>
            <c:idx val="4"/>
            <c:bubble3D val="0"/>
            <c:spPr>
              <a:solidFill>
                <a:srgbClr val="85194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DFF-4DE7-9D61-BE29163E5977}"/>
              </c:ext>
            </c:extLst>
          </c:dPt>
          <c:dPt>
            <c:idx val="5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DFF-4DE7-9D61-BE29163E5977}"/>
              </c:ext>
            </c:extLst>
          </c:dPt>
          <c:dLbls>
            <c:dLbl>
              <c:idx val="0"/>
              <c:layout>
                <c:manualLayout>
                  <c:x val="-8.2083850283145188E-2"/>
                  <c:y val="0.11819244539569708"/>
                </c:manualLayout>
              </c:layout>
              <c:tx>
                <c:rich>
                  <a:bodyPr/>
                  <a:lstStyle/>
                  <a:p>
                    <a:fld id="{4429BF5C-907A-4383-BB4D-B9E4B979531C}" type="VALUE">
                      <a:rPr lang="en-US"/>
                      <a:pPr/>
                      <a:t>[VALOR]</a:t>
                    </a:fld>
                    <a:r>
                      <a:rPr lang="en-US"/>
                      <a:t> (LN e SJD)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DFF-4DE7-9D61-BE29163E597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B000079-B31D-4CFB-8041-0DB5E76D324F}" type="VALUE">
                      <a:rPr lang="en-US"/>
                      <a:pPr/>
                      <a:t>[VALOR]</a:t>
                    </a:fld>
                    <a:r>
                      <a:rPr lang="en-US"/>
                      <a:t> (LN;</a:t>
                    </a:r>
                    <a:r>
                      <a:rPr lang="en-US" baseline="0"/>
                      <a:t> AT; TG e SMT)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DFF-4DE7-9D61-BE29163E5977}"/>
                </c:ext>
              </c:extLst>
            </c:dLbl>
            <c:dLbl>
              <c:idx val="2"/>
              <c:layout>
                <c:manualLayout>
                  <c:x val="-3.8134418195629308E-17"/>
                  <c:y val="-0.1368659715540545"/>
                </c:manualLayout>
              </c:layout>
              <c:tx>
                <c:rich>
                  <a:bodyPr/>
                  <a:lstStyle/>
                  <a:p>
                    <a:fld id="{DF3E38B4-3D6D-4963-AF93-12B0F201C4C1}" type="VALUE">
                      <a:rPr lang="en-US"/>
                      <a:pPr/>
                      <a:t>[VALOR]</a:t>
                    </a:fld>
                    <a:r>
                      <a:rPr lang="en-US"/>
                      <a:t> (PCJ; LN; SMT; RB e</a:t>
                    </a:r>
                    <a:r>
                      <a:rPr lang="en-US" baseline="0"/>
                      <a:t> SJD)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DFF-4DE7-9D61-BE29163E5977}"/>
                </c:ext>
              </c:extLst>
            </c:dLbl>
            <c:dLbl>
              <c:idx val="3"/>
              <c:layout>
                <c:manualLayout>
                  <c:x val="5.5831071038117117E-2"/>
                  <c:y val="-5.211721352786014E-2"/>
                </c:manualLayout>
              </c:layout>
              <c:tx>
                <c:rich>
                  <a:bodyPr/>
                  <a:lstStyle/>
                  <a:p>
                    <a:fld id="{C10AE9DC-77D0-48DF-82B1-933DAEEDC670}" type="VALUE">
                      <a:rPr lang="en-US"/>
                      <a:pPr/>
                      <a:t>[VALOR]</a:t>
                    </a:fld>
                    <a:r>
                      <a:rPr lang="en-US"/>
                      <a:t> ( LN e RB)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DFF-4DE7-9D61-BE29163E5977}"/>
                </c:ext>
              </c:extLst>
            </c:dLbl>
            <c:dLbl>
              <c:idx val="4"/>
              <c:layout>
                <c:manualLayout>
                  <c:x val="6.1352299761281787E-2"/>
                  <c:y val="8.8799261688298881E-2"/>
                </c:manualLayout>
              </c:layout>
              <c:tx>
                <c:rich>
                  <a:bodyPr/>
                  <a:lstStyle/>
                  <a:p>
                    <a:fld id="{18E9C45A-92CF-4E21-8385-03E2326CE62E}" type="VALUE">
                      <a:rPr lang="en-US"/>
                      <a:pPr/>
                      <a:t>[VALOR]</a:t>
                    </a:fld>
                    <a:r>
                      <a:rPr lang="en-US"/>
                      <a:t> ( SMT e TG)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EDFF-4DE7-9D61-BE29163E5977}"/>
                </c:ext>
              </c:extLst>
            </c:dLbl>
            <c:dLbl>
              <c:idx val="5"/>
              <c:layout>
                <c:manualLayout>
                  <c:x val="8.4197509632668796E-2"/>
                  <c:y val="0.13481754930259648"/>
                </c:manualLayout>
              </c:layout>
              <c:tx>
                <c:rich>
                  <a:bodyPr/>
                  <a:lstStyle/>
                  <a:p>
                    <a:fld id="{FAEA19BA-4B54-436B-93D2-AE9D533C9C9A}" type="VALUE">
                      <a:rPr lang="en-US"/>
                      <a:pPr/>
                      <a:t>[VALOR]</a:t>
                    </a:fld>
                    <a:r>
                      <a:rPr lang="en-US"/>
                      <a:t> (MP</a:t>
                    </a:r>
                    <a:r>
                      <a:rPr lang="en-US" baseline="0"/>
                      <a:t> e AP)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EDFF-4DE7-9D61-BE29163E59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Planilha1!$A$2:$A$7</c:f>
              <c:strCache>
                <c:ptCount val="6"/>
                <c:pt idx="0">
                  <c:v>Identificar agente técnico e dar celeridade aos processos de análise e prestação de contas </c:v>
                </c:pt>
                <c:pt idx="1">
                  <c:v>Definir fontes alternativas de recursos para efetuar o pagamento </c:v>
                </c:pt>
                <c:pt idx="2">
                  <c:v>Adequar o MPO para contemplar especificidades do PSA </c:v>
                </c:pt>
                <c:pt idx="3">
                  <c:v>Flexibilizar habilitação dos tomadores (incluir entidades da sociedade civil) </c:v>
                </c:pt>
                <c:pt idx="4">
                  <c:v>Consolidar metodologia para aferição de resultados</c:v>
                </c:pt>
                <c:pt idx="5">
                  <c:v>Conceituar melhor o PSA hídrico - (MP e AP) </c:v>
                </c:pt>
              </c:strCache>
            </c:strRef>
          </c:cat>
          <c:val>
            <c:numRef>
              <c:f>Planilha1!$B$2:$B$7</c:f>
              <c:numCache>
                <c:formatCode>0</c:formatCode>
                <c:ptCount val="6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DFF-4DE7-9D61-BE29163E597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0802052239569895"/>
          <c:y val="9.0721146343193573E-2"/>
          <c:w val="0.46733376736644267"/>
          <c:h val="0.880117292071658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E9DA-2822-48F1-B60C-3C015BF4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Oliveira Gomes</dc:creator>
  <cp:lastModifiedBy>Maria Lucia Grisi Grandini Magri</cp:lastModifiedBy>
  <cp:revision>2</cp:revision>
  <cp:lastPrinted>2016-11-04T17:46:00Z</cp:lastPrinted>
  <dcterms:created xsi:type="dcterms:W3CDTF">2017-11-21T11:22:00Z</dcterms:created>
  <dcterms:modified xsi:type="dcterms:W3CDTF">2017-11-21T11:22:00Z</dcterms:modified>
</cp:coreProperties>
</file>