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left="-283" w:right="-550" w:firstLine="0"/>
        <w:jc w:val="both"/>
        <w:rPr>
          <w:b w:val="0"/>
          <w:color w:val="201f1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-283" w:right="-550" w:firstLine="0"/>
        <w:jc w:val="center"/>
        <w:rPr>
          <w:b w:val="0"/>
          <w:color w:val="201f1e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201f1e"/>
          <w:sz w:val="24"/>
          <w:szCs w:val="24"/>
          <w:rtl w:val="0"/>
        </w:rPr>
        <w:t xml:space="preserve">Relato do Encontro</w:t>
      </w:r>
      <w:r w:rsidDel="00000000" w:rsidR="00000000" w:rsidRPr="00000000">
        <w:rPr>
          <w:b w:val="1"/>
          <w:color w:val="201f1e"/>
          <w:sz w:val="24"/>
          <w:szCs w:val="24"/>
          <w:vertAlign w:val="baseline"/>
          <w:rtl w:val="0"/>
        </w:rPr>
        <w:t xml:space="preserve"> da CT-AgroSAFs e da CT</w:t>
      </w:r>
      <w:r w:rsidDel="00000000" w:rsidR="00000000" w:rsidRPr="00000000">
        <w:rPr>
          <w:b w:val="1"/>
          <w:color w:val="201f1e"/>
          <w:sz w:val="24"/>
          <w:szCs w:val="24"/>
          <w:rtl w:val="0"/>
        </w:rPr>
        <w:t xml:space="preserve">-EA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left="-283" w:right="-550" w:firstLine="0"/>
        <w:jc w:val="both"/>
        <w:rPr>
          <w:b w:val="0"/>
          <w:color w:val="201f1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-284" w:right="-550" w:firstLine="0"/>
        <w:jc w:val="both"/>
        <w:rPr>
          <w:color w:val="201f1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ind w:left="-284" w:right="-550" w:firstLine="0"/>
        <w:jc w:val="both"/>
        <w:rPr>
          <w:color w:val="201f1e"/>
          <w:sz w:val="24"/>
          <w:szCs w:val="24"/>
          <w:vertAlign w:val="baseline"/>
        </w:rPr>
      </w:pPr>
      <w:r w:rsidDel="00000000" w:rsidR="00000000" w:rsidRPr="00000000">
        <w:rPr>
          <w:color w:val="201f1e"/>
          <w:sz w:val="24"/>
          <w:szCs w:val="24"/>
          <w:vertAlign w:val="baseline"/>
          <w:rtl w:val="0"/>
        </w:rPr>
        <w:t xml:space="preserve">Data: </w:t>
      </w:r>
      <w:r w:rsidDel="00000000" w:rsidR="00000000" w:rsidRPr="00000000">
        <w:rPr>
          <w:color w:val="201f1e"/>
          <w:sz w:val="24"/>
          <w:szCs w:val="24"/>
          <w:rtl w:val="0"/>
        </w:rPr>
        <w:t xml:space="preserve">17</w:t>
      </w:r>
      <w:r w:rsidDel="00000000" w:rsidR="00000000" w:rsidRPr="00000000">
        <w:rPr>
          <w:color w:val="201f1e"/>
          <w:sz w:val="24"/>
          <w:szCs w:val="24"/>
          <w:vertAlign w:val="baseline"/>
          <w:rtl w:val="0"/>
        </w:rPr>
        <w:t xml:space="preserve">/0</w:t>
      </w:r>
      <w:r w:rsidDel="00000000" w:rsidR="00000000" w:rsidRPr="00000000">
        <w:rPr>
          <w:color w:val="201f1e"/>
          <w:sz w:val="24"/>
          <w:szCs w:val="24"/>
          <w:rtl w:val="0"/>
        </w:rPr>
        <w:t xml:space="preserve">8</w:t>
      </w:r>
      <w:r w:rsidDel="00000000" w:rsidR="00000000" w:rsidRPr="00000000">
        <w:rPr>
          <w:color w:val="201f1e"/>
          <w:sz w:val="24"/>
          <w:szCs w:val="24"/>
          <w:vertAlign w:val="baseline"/>
          <w:rtl w:val="0"/>
        </w:rPr>
        <w:t xml:space="preserve">/2022                                                    Início: </w:t>
      </w:r>
      <w:r w:rsidDel="00000000" w:rsidR="00000000" w:rsidRPr="00000000">
        <w:rPr>
          <w:color w:val="201f1e"/>
          <w:sz w:val="24"/>
          <w:szCs w:val="24"/>
          <w:rtl w:val="0"/>
        </w:rPr>
        <w:t xml:space="preserve">09:30</w:t>
      </w:r>
      <w:r w:rsidDel="00000000" w:rsidR="00000000" w:rsidRPr="00000000">
        <w:rPr>
          <w:color w:val="201f1e"/>
          <w:sz w:val="24"/>
          <w:szCs w:val="24"/>
          <w:vertAlign w:val="baseline"/>
          <w:rtl w:val="0"/>
        </w:rPr>
        <w:t xml:space="preserve"> Término:</w:t>
      </w:r>
      <w:r w:rsidDel="00000000" w:rsidR="00000000" w:rsidRPr="00000000">
        <w:rPr>
          <w:color w:val="201f1e"/>
          <w:sz w:val="24"/>
          <w:szCs w:val="24"/>
          <w:rtl w:val="0"/>
        </w:rPr>
        <w:t xml:space="preserve">16:3</w:t>
      </w:r>
      <w:r w:rsidDel="00000000" w:rsidR="00000000" w:rsidRPr="00000000">
        <w:rPr>
          <w:color w:val="201f1e"/>
          <w:sz w:val="24"/>
          <w:szCs w:val="24"/>
          <w:vertAlign w:val="baseline"/>
          <w:rtl w:val="0"/>
        </w:rPr>
        <w:t xml:space="preserve">0</w:t>
      </w:r>
    </w:p>
    <w:tbl>
      <w:tblPr>
        <w:tblStyle w:val="Table1"/>
        <w:tblW w:w="9660.0" w:type="dxa"/>
        <w:jc w:val="left"/>
        <w:tblInd w:w="-20.0" w:type="dxa"/>
        <w:tblLayout w:type="fixed"/>
        <w:tblLook w:val="0000"/>
      </w:tblPr>
      <w:tblGrid>
        <w:gridCol w:w="4635"/>
        <w:gridCol w:w="5025"/>
        <w:tblGridChange w:id="0">
          <w:tblGrid>
            <w:gridCol w:w="4635"/>
            <w:gridCol w:w="50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Participantes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Carlos Hajime Kawatani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SAA/CAT</w:t>
            </w:r>
            <w:r w:rsidDel="00000000" w:rsidR="00000000" w:rsidRPr="00000000">
              <w:rPr>
                <w:rtl w:val="0"/>
              </w:rPr>
              <w:t xml:space="preserve">I Ubatuba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Celia Alves Surita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SIMA/CRHi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Cleide Azevedo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ITESP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Jociani Debeni Festa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SIMA/CRHi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Kenia Bahr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SAA/CATI Ubatuba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Lisa Yazigi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Ipesa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Monica Spegiorin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APEVE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Silas Barsotti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SAA/CDRS</w:t>
            </w:r>
            <w:r w:rsidDel="00000000" w:rsidR="00000000" w:rsidRPr="00000000">
              <w:rPr>
                <w:rtl w:val="0"/>
              </w:rPr>
              <w:t xml:space="preserve">-CATI São Sebastião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Maíra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Nutriterra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Silvia Rocha Moreira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SAA/APTA </w:t>
            </w:r>
            <w:r w:rsidDel="00000000" w:rsidR="00000000" w:rsidRPr="00000000">
              <w:rPr>
                <w:rtl w:val="0"/>
              </w:rPr>
              <w:t xml:space="preserve">Ubatuba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Moyra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Nutriterra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Isabel Viegas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SAA/APTA Ubatuba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Cláudia Viana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SMAP-Divisão de Agricultura de Caraguatatuba</w:t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</w:t>
      </w:r>
      <w:r w:rsidDel="00000000" w:rsidR="00000000" w:rsidRPr="00000000">
        <w:rPr>
          <w:b w:val="1"/>
          <w:sz w:val="24"/>
          <w:szCs w:val="24"/>
          <w:rtl w:val="0"/>
        </w:rPr>
        <w:t xml:space="preserve">rogramação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9h30 às 12h30: Visita projeto Nutre Terra; Sítio da Edna; e Visita à feira da Rede Agroecológica Caiçara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14h às 16h: Reunião conjunta CTEA e CT Agroecologia e SAF na CATI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20" w:line="240" w:lineRule="auto"/>
        <w:ind w:left="-283" w:right="-55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Manhã</w:t>
      </w:r>
    </w:p>
    <w:p w:rsidR="00000000" w:rsidDel="00000000" w:rsidP="00000000" w:rsidRDefault="00000000" w:rsidRPr="00000000" w14:paraId="00000029">
      <w:pPr>
        <w:shd w:fill="ffffff" w:val="clear"/>
        <w:spacing w:after="120" w:line="240" w:lineRule="auto"/>
        <w:ind w:left="-283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As técnicas do projeto de Compostagem Nutre Terra, Maíra e Moyra, nos receberam na Unidade de Compostagem, no Sítio do Pedrinho e da Edna, localizado no Bairro Estufa II.  Em resumo, o projeto consiste em uma parceria com moradores da região central de Ubatuba, que separam os resíduos nas suas casas e destinam semanalmente a parte orgânica, ou seja, as sobras e restos de alimentos não consumidos para o projeto compostar. A matéria seca utilizada na compostagem é é formada por folhas secas e serragem de madeiras que não são tratadas, nem pintadas para evitar a contaminação do composto produzido.</w:t>
      </w:r>
    </w:p>
    <w:p w:rsidR="00000000" w:rsidDel="00000000" w:rsidP="00000000" w:rsidRDefault="00000000" w:rsidRPr="00000000" w14:paraId="0000002A">
      <w:pPr>
        <w:shd w:fill="ffffff" w:val="clear"/>
        <w:spacing w:after="120" w:line="240" w:lineRule="auto"/>
        <w:ind w:left="-283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Além do serviço ambiental prestado pelo projeto e pela comunidade que participa, com a redução do destino desses resíduos compostados para o Aterro Sanitário, e a separação dos resíduos, que facilita também a destinação mais adequada para os demais itens, como por exemplo a reciclagem, o composto produzido retorna para as famílias parceiras utilizarem e 40 por cento ficam para uso da família de agricultor que cederam o espaço. Existe ainda uma outra Unidade de Compostagem do projeto na sede do Instituto Árvore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https://instituto-da-arvore-ia.business.site/</w:t>
        </w:r>
      </w:hyperlink>
      <w:r w:rsidDel="00000000" w:rsidR="00000000" w:rsidRPr="00000000">
        <w:rPr>
          <w:color w:val="201f1e"/>
          <w:sz w:val="24"/>
          <w:szCs w:val="24"/>
          <w:rtl w:val="0"/>
        </w:rPr>
        <w:t xml:space="preserve">) , no bairro Estufa II.</w:t>
      </w:r>
    </w:p>
    <w:p w:rsidR="00000000" w:rsidDel="00000000" w:rsidP="00000000" w:rsidRDefault="00000000" w:rsidRPr="00000000" w14:paraId="0000002B">
      <w:pPr>
        <w:shd w:fill="ffffff" w:val="clear"/>
        <w:spacing w:after="120" w:line="240" w:lineRule="auto"/>
        <w:ind w:left="-283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Para o serviço de compostagem as famílias parceiras pagam uma taxa, que é utilizada para pagamento do combustível, ferramentas, dentre outros materiais necessários. O trabalho prestado é voluntário. Trata-se de uma iniciativa exemplar, para demonstrar como deve ser feita uma gestão descentralizada dos resíduos sólidos urbanos, e que, por hora, não recebe nenhum apoio financeiro institucional. Para conhecer mais sobre o projeto de compostagem da Nutri Terra acessem a página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https://www.facebook.com/NutreTerraCompostagem/</w:t>
        </w:r>
      </w:hyperlink>
      <w:r w:rsidDel="00000000" w:rsidR="00000000" w:rsidRPr="00000000">
        <w:rPr>
          <w:color w:val="201f1e"/>
          <w:sz w:val="24"/>
          <w:szCs w:val="24"/>
          <w:rtl w:val="0"/>
        </w:rPr>
        <w:t xml:space="preserve"> e aproveitem para curtir, apoiar e divulgar.</w:t>
      </w:r>
    </w:p>
    <w:p w:rsidR="00000000" w:rsidDel="00000000" w:rsidP="00000000" w:rsidRDefault="00000000" w:rsidRPr="00000000" w14:paraId="0000002C">
      <w:pPr>
        <w:shd w:fill="ffffff" w:val="clear"/>
        <w:spacing w:after="120" w:line="240" w:lineRule="auto"/>
        <w:ind w:left="-283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Após a apresentação da Unidade de Compostagem e do projeto, fizemos uma visita na área de produção agroecológica da família da Edna, que nos recebeu com muito carinho e contou um pouco do trabalho do plantio à comercialização. O sistema agroalimentar é multidiversificado, com produção de hortaliças, legumes e tubérculos. A família comercializa na Feira Livre e entrega cestas sob encomenda.</w:t>
      </w:r>
    </w:p>
    <w:p w:rsidR="00000000" w:rsidDel="00000000" w:rsidP="00000000" w:rsidRDefault="00000000" w:rsidRPr="00000000" w14:paraId="0000002D">
      <w:pPr>
        <w:shd w:fill="ffffff" w:val="clear"/>
        <w:spacing w:after="120" w:line="240" w:lineRule="auto"/>
        <w:ind w:left="-283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Também visitamos o entreposto de plantas ornamentais, que funciona dentro do sítio, cujas plantas são cultivadas na porção da terra que é arrendada para um terceiro. </w:t>
      </w:r>
    </w:p>
    <w:p w:rsidR="00000000" w:rsidDel="00000000" w:rsidP="00000000" w:rsidRDefault="00000000" w:rsidRPr="00000000" w14:paraId="0000002E">
      <w:pPr>
        <w:shd w:fill="ffffff" w:val="clear"/>
        <w:spacing w:after="120" w:line="240" w:lineRule="auto"/>
        <w:ind w:left="-283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Do sítio seguimos para a Feira da Rede Agroecológica Caiçara, onde tivemos o prazer constatar o sucesso desta iniciativa de circuito curto agroecológico, com presença de quase 40 produtores(as), artesãs(ões) e artistas da cultura local Ubatubense, oferecendo produtos e alimentos agroecológicos para um público vasto e diverso. Destaca-se também o momento cultural musical com e também a qualidade gastronômica do almoço e alimentos artesanais oferecidos na Feira.</w:t>
      </w:r>
    </w:p>
    <w:p w:rsidR="00000000" w:rsidDel="00000000" w:rsidP="00000000" w:rsidRDefault="00000000" w:rsidRPr="00000000" w14:paraId="0000002F">
      <w:pPr>
        <w:shd w:fill="ffffff" w:val="clear"/>
        <w:spacing w:after="120" w:line="240" w:lineRule="auto"/>
        <w:ind w:left="-283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120" w:line="240" w:lineRule="auto"/>
        <w:ind w:left="-283" w:right="-550" w:firstLine="0"/>
        <w:jc w:val="both"/>
        <w:rPr>
          <w:b w:val="1"/>
          <w:color w:val="201f1e"/>
          <w:sz w:val="24"/>
          <w:szCs w:val="24"/>
        </w:rPr>
      </w:pPr>
      <w:r w:rsidDel="00000000" w:rsidR="00000000" w:rsidRPr="00000000">
        <w:rPr>
          <w:b w:val="1"/>
          <w:color w:val="201f1e"/>
          <w:sz w:val="24"/>
          <w:szCs w:val="24"/>
          <w:rtl w:val="0"/>
        </w:rPr>
        <w:t xml:space="preserve">Tarde</w:t>
      </w:r>
    </w:p>
    <w:p w:rsidR="00000000" w:rsidDel="00000000" w:rsidP="00000000" w:rsidRDefault="00000000" w:rsidRPr="00000000" w14:paraId="00000031">
      <w:pPr>
        <w:shd w:fill="ffffff" w:val="clear"/>
        <w:spacing w:after="120" w:line="240" w:lineRule="auto"/>
        <w:ind w:left="-283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No período da tarde nos reunimos na Casa de Agricultura de Ubatuba - CATI e trocamos informações sobre os seguintes assuntos: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120" w:line="240" w:lineRule="auto"/>
        <w:ind w:left="0" w:right="-550" w:hanging="283.46456692913387"/>
        <w:jc w:val="both"/>
        <w:rPr>
          <w:b w:val="1"/>
          <w:color w:val="201f1e"/>
          <w:sz w:val="24"/>
          <w:szCs w:val="24"/>
        </w:rPr>
      </w:pPr>
      <w:r w:rsidDel="00000000" w:rsidR="00000000" w:rsidRPr="00000000">
        <w:rPr>
          <w:b w:val="1"/>
          <w:color w:val="201f1e"/>
          <w:sz w:val="24"/>
          <w:szCs w:val="24"/>
          <w:rtl w:val="0"/>
        </w:rPr>
        <w:t xml:space="preserve">Boletim Roça Caiçara</w:t>
      </w:r>
    </w:p>
    <w:p w:rsidR="00000000" w:rsidDel="00000000" w:rsidP="00000000" w:rsidRDefault="00000000" w:rsidRPr="00000000" w14:paraId="00000033">
      <w:pPr>
        <w:shd w:fill="ffffff" w:val="clear"/>
        <w:spacing w:after="120" w:line="240" w:lineRule="auto"/>
        <w:ind w:left="0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Cleide e Suzana estão coordenando a produção da Edição “Mulheres na Agroecologia”, que será editada e diagramada pela Nivia e Frank, e contará com matérias escritas por mulheres do movimento da agroecologia das regiões da Serra e do Mar, com previsão de lançamento em meados de setembro. Os temas das matérias serão: Editorial (Mônica); Agroecologia nas Eleições (Kenia e Maíra); Movimento das Mulheres Camponesas e Resistência Feminista Caiçara em Ilhabela (Fernanda); Mulheres e a Preservação das Águas e Florestas (Lucimara); Trajetória da CT Agroecologia e comemoração do aniversário de 25 anos do Comitê de Bacias Hidrográficas do Litoral Norte (Jociani e Ana Patricia); Receita com produtos da sociobiodiversidade do Litoral (Suzana); e Agenda do CBH-LN (Jociani e Ana Patrícia).</w:t>
      </w:r>
    </w:p>
    <w:p w:rsidR="00000000" w:rsidDel="00000000" w:rsidP="00000000" w:rsidRDefault="00000000" w:rsidRPr="00000000" w14:paraId="00000034">
      <w:pPr>
        <w:shd w:fill="ffffff" w:val="clear"/>
        <w:spacing w:after="120" w:line="240" w:lineRule="auto"/>
        <w:ind w:left="0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A edição seguinte será sobre Iniciativas de Economia Solidária, cuja produção será coordenada pela Isabel, com apoio da Suzana, e também editada e diagramada pela Nivia e Frank. As matérias/escritoras(es) propostas foram: Rede Agroecológica Caiçara de Ubatuba/Silvia; Comunidade que dá Suporte à Agricultura Familiar do Litoral Norte (CSA-LN)/Silas; Divino Alimento de São Luiz do Paraitinga/Juliana; Feira Livre; Cestas e Compras Coletivas. A meta é publicar em dezembro de 2022.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-550" w:hanging="283.46456692913387"/>
        <w:jc w:val="both"/>
        <w:rPr>
          <w:b w:val="1"/>
          <w:color w:val="201f1e"/>
          <w:sz w:val="24"/>
          <w:szCs w:val="24"/>
        </w:rPr>
      </w:pPr>
      <w:r w:rsidDel="00000000" w:rsidR="00000000" w:rsidRPr="00000000">
        <w:rPr>
          <w:b w:val="1"/>
          <w:color w:val="201f1e"/>
          <w:sz w:val="24"/>
          <w:szCs w:val="24"/>
          <w:rtl w:val="0"/>
        </w:rPr>
        <w:t xml:space="preserve">Programa de Comunicação do Comitê de Bacias Hidrográficas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Jociani apresentou resumidamente os trabalhos que serão realizados pela nova equipe contratada, dentre eles: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-550" w:hanging="360"/>
        <w:jc w:val="both"/>
        <w:rPr>
          <w:color w:val="201f1e"/>
          <w:sz w:val="24"/>
          <w:szCs w:val="24"/>
          <w:u w:val="none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Realização de curso de Formação para membras(os) do CBH-LN sobre gestão dos recursos hídricos no segundo trimestre de 2022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-550" w:hanging="360"/>
        <w:jc w:val="both"/>
        <w:rPr>
          <w:color w:val="201f1e"/>
          <w:sz w:val="24"/>
          <w:szCs w:val="24"/>
          <w:u w:val="none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Publicação de boletins mensais do CBH-LN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-550" w:hanging="360"/>
        <w:jc w:val="both"/>
        <w:rPr>
          <w:color w:val="201f1e"/>
          <w:sz w:val="24"/>
          <w:szCs w:val="24"/>
          <w:u w:val="none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Gerenciamento das mídias sociais (face, instagram e site) do CBH-LN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720" w:right="-550" w:hanging="360"/>
        <w:jc w:val="both"/>
        <w:rPr>
          <w:color w:val="201f1e"/>
          <w:sz w:val="24"/>
          <w:szCs w:val="24"/>
          <w:u w:val="none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Apoio na comunicação dos trabalhos realizados pelas Câmaras Técnicas e pelo CBH-LN, nas mídias sociais e no Boletim mensal. Elaboração de matérias e vídeos curtos para publicação e publicação de materiais fornecidos pelas CTs.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720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-550" w:hanging="283.46456692913387"/>
        <w:jc w:val="both"/>
        <w:rPr>
          <w:b w:val="1"/>
          <w:color w:val="201f1e"/>
          <w:sz w:val="24"/>
          <w:szCs w:val="24"/>
        </w:rPr>
      </w:pPr>
      <w:r w:rsidDel="00000000" w:rsidR="00000000" w:rsidRPr="00000000">
        <w:rPr>
          <w:b w:val="1"/>
          <w:color w:val="201f1e"/>
          <w:sz w:val="24"/>
          <w:szCs w:val="24"/>
          <w:rtl w:val="0"/>
        </w:rPr>
        <w:t xml:space="preserve">Informes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Cleide informou que na última reunião da CTPAI, o analista do FEHIDRO da CATI, Domingos Sávio da Regional de Pindamonhangaba e responsável pela análise do projeto do projeto de saneamento do Quilombo do Sertão de Itamanbuca sugeriu que a prefeitura substitua na sua proposta o sistema fossa, filtro, sumidouro, por biodigestores. A sugestão do analista recebeu a anuência do Comitê na última reunião da Câmara Técnica de Saneamento, o que pode sinalizar uma mudança de postura para o acolhimento de propostas com outros sistemas de saneamento rural mais adequados a cada realidade.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Cláudia informou que Caraguatatuba está participando de reuniões com municípios do Vale do Paraíba e do Litoral Norte para estabelecimento de um consórcio que facilitará a implementação e funcionamento do Sistema de Inspeção Municipal.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Silas trouxe o convite para as(os) membras(os) da CT Agroecologia na Feira de Trocas de Sementes Crioulas e Mudas, que acontecerá na Praça do Rosário em Cunha/SP, no dia 10/09/2022, das 7h às 16h. E também propôs que a CT Agroecologia apoie as instituições, agricultoras(es) e comunidades tradicionais na realização de Feiras de Trocas de Sementes e Mudas Crioulas e criação de Bancos de Sementes no Litoral Norte.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Jociani avisou sobre a realização do Curso de Capacitação da CETESB sobre Recursos Hídricos, para membros do CBH-LN e também da realização do segundo Encontro sobre Saneamento Básico no Litoral Norte, ambos em setembro de 2022.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-550" w:firstLine="0"/>
        <w:jc w:val="both"/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120" w:line="240" w:lineRule="auto"/>
        <w:ind w:left="-283" w:right="-550" w:firstLine="0"/>
        <w:jc w:val="both"/>
        <w:rPr>
          <w:b w:val="1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560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469021" cy="546229"/>
          <wp:effectExtent b="0" l="0" r="0" t="0"/>
          <wp:docPr id="10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9021" cy="5462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520700</wp:posOffset>
              </wp:positionH>
              <wp:positionV relativeFrom="paragraph">
                <wp:posOffset>7621</wp:posOffset>
              </wp:positionV>
              <wp:extent cx="4538980" cy="472440"/>
              <wp:effectExtent b="0" l="0" r="0" t="0"/>
              <wp:wrapSquare wrapText="bothSides" distB="45720" distT="45720" distL="114300" distR="114300"/>
              <wp:docPr id="10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86035" y="3553305"/>
                        <a:ext cx="451993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Comitê de Bacias Hidrográficas do Litoral Norte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Câmara Técnica de Agroecologia e Sistemas Agroflorestais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520700</wp:posOffset>
              </wp:positionH>
              <wp:positionV relativeFrom="paragraph">
                <wp:posOffset>7621</wp:posOffset>
              </wp:positionV>
              <wp:extent cx="4538980" cy="472440"/>
              <wp:effectExtent b="0" l="0" r="0" t="0"/>
              <wp:wrapSquare wrapText="bothSides" distB="45720" distT="45720" distL="114300" distR="114300"/>
              <wp:docPr id="10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898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5438140</wp:posOffset>
          </wp:positionH>
          <wp:positionV relativeFrom="paragraph">
            <wp:posOffset>-80008</wp:posOffset>
          </wp:positionV>
          <wp:extent cx="424180" cy="645160"/>
          <wp:effectExtent b="0" l="0" r="0" t="0"/>
          <wp:wrapNone/>
          <wp:docPr id="10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4180" cy="645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259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40" w:line="259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20" w:line="259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00" w:line="259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60" w:line="259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stituto-da-arvore-ia.business.site/" TargetMode="External"/><Relationship Id="rId8" Type="http://schemas.openxmlformats.org/officeDocument/2006/relationships/hyperlink" Target="https://www.facebook.com/NutreTerraCompostage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DKXY4mb3Mkde2bcQJDUvTvCr1g==">AMUW2mXJzwPb/7KhsKbB3OOHsYfB9+Ye+bFAG2XeJhjKq/NZWJB1+Xlqe4RscCZtoxV9wu+MnpxeWQgnKcS4aoyziKNWd28qppM+6t5ASTtJsJjkinyDM8I=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2022-02-08T11:14:00Z</dcterms:created>
  <dc:creator>Marcelo Pansonato</dc:creator>
</cp:coreProperties>
</file>