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C40D" w14:textId="77353379" w:rsidR="009E6371" w:rsidRPr="001011E0" w:rsidRDefault="004113AC">
      <w:pPr>
        <w:rPr>
          <w:b/>
          <w:sz w:val="24"/>
        </w:rPr>
      </w:pPr>
      <w:r>
        <w:rPr>
          <w:b/>
          <w:sz w:val="24"/>
        </w:rPr>
        <w:t>6</w:t>
      </w:r>
      <w:r w:rsidR="00035C91" w:rsidRPr="001011E0">
        <w:rPr>
          <w:b/>
          <w:sz w:val="24"/>
        </w:rPr>
        <w:t>ª Reunião CTEA do Biênio de 2023-2025</w:t>
      </w:r>
    </w:p>
    <w:p w14:paraId="39A5D7F4" w14:textId="7B5BBEBB" w:rsidR="00035C91" w:rsidRDefault="00035C91" w:rsidP="00035C91">
      <w:r>
        <w:t xml:space="preserve">Data: </w:t>
      </w:r>
      <w:r w:rsidR="004113AC">
        <w:t>13</w:t>
      </w:r>
      <w:r>
        <w:t>/0</w:t>
      </w:r>
      <w:r w:rsidR="004113AC">
        <w:t>3</w:t>
      </w:r>
      <w:r>
        <w:t>/202</w:t>
      </w:r>
      <w:r w:rsidR="004113AC">
        <w:t>4</w:t>
      </w:r>
    </w:p>
    <w:p w14:paraId="2A5A6C15" w14:textId="2AE6BA57" w:rsidR="00035C91" w:rsidRDefault="00035C91" w:rsidP="00035C91">
      <w:r>
        <w:t xml:space="preserve">Horário: </w:t>
      </w:r>
      <w:r w:rsidR="004113AC">
        <w:t>14</w:t>
      </w:r>
      <w:r>
        <w:t>h - 1</w:t>
      </w:r>
      <w:r w:rsidR="004113AC">
        <w:t>7</w:t>
      </w:r>
      <w:r>
        <w:t>h</w:t>
      </w:r>
    </w:p>
    <w:p w14:paraId="69F13433" w14:textId="77777777" w:rsidR="00035C91" w:rsidRDefault="00035C91" w:rsidP="00035C91">
      <w:r>
        <w:t>Link para ingressar na reunião: http://bit.ly/CT-EA</w:t>
      </w:r>
    </w:p>
    <w:p w14:paraId="656C68CF" w14:textId="77777777" w:rsidR="00035C91" w:rsidRDefault="00035C91" w:rsidP="00035C91">
      <w:r>
        <w:t xml:space="preserve">Informações sobre a CT-EA: </w:t>
      </w:r>
      <w:hyperlink r:id="rId5" w:history="1">
        <w:r w:rsidRPr="00C6739C">
          <w:rPr>
            <w:rStyle w:val="Hyperlink"/>
          </w:rPr>
          <w:t>https://cbhln.com.br/ct-ea</w:t>
        </w:r>
      </w:hyperlink>
    </w:p>
    <w:p w14:paraId="0AFDB6B4" w14:textId="77777777" w:rsidR="00666F31" w:rsidRDefault="00666F31" w:rsidP="00035C91">
      <w:r>
        <w:t>Presentes:</w:t>
      </w:r>
    </w:p>
    <w:p w14:paraId="672E87FB" w14:textId="77777777" w:rsidR="00666F31" w:rsidRDefault="00666F31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Pedro Fernando do Rego – IEB</w:t>
      </w:r>
    </w:p>
    <w:p w14:paraId="6E17244D" w14:textId="77777777" w:rsidR="00666F31" w:rsidRDefault="00666F31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Fábio Luciano </w:t>
      </w:r>
      <w:proofErr w:type="spellStart"/>
      <w:r>
        <w:rPr>
          <w:rStyle w:val="ui-provider"/>
        </w:rPr>
        <w:t>Pincinato</w:t>
      </w:r>
      <w:proofErr w:type="spellEnd"/>
      <w:r>
        <w:rPr>
          <w:rStyle w:val="ui-provider"/>
        </w:rPr>
        <w:t xml:space="preserve"> - </w:t>
      </w:r>
      <w:proofErr w:type="spellStart"/>
      <w:r>
        <w:rPr>
          <w:rStyle w:val="ui-provider"/>
        </w:rPr>
        <w:t>CRHi</w:t>
      </w:r>
      <w:proofErr w:type="spellEnd"/>
      <w:r>
        <w:rPr>
          <w:rStyle w:val="ui-provider"/>
        </w:rPr>
        <w:t>/SEMIL SE CBH-LN</w:t>
      </w:r>
    </w:p>
    <w:p w14:paraId="08D89D34" w14:textId="77777777" w:rsidR="00666F31" w:rsidRDefault="00666F31" w:rsidP="00666F31">
      <w:pPr>
        <w:pStyle w:val="PargrafodaLista"/>
        <w:numPr>
          <w:ilvl w:val="0"/>
          <w:numId w:val="1"/>
        </w:numPr>
        <w:rPr>
          <w:rStyle w:val="ui-provider"/>
        </w:rPr>
      </w:pPr>
      <w:proofErr w:type="spellStart"/>
      <w:r>
        <w:rPr>
          <w:rStyle w:val="ui-provider"/>
        </w:rPr>
        <w:t>Jociani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Debeni</w:t>
      </w:r>
      <w:proofErr w:type="spellEnd"/>
      <w:r>
        <w:rPr>
          <w:rStyle w:val="ui-provider"/>
        </w:rPr>
        <w:t xml:space="preserve"> Festa - </w:t>
      </w:r>
      <w:proofErr w:type="spellStart"/>
      <w:r>
        <w:rPr>
          <w:rStyle w:val="ui-provider"/>
        </w:rPr>
        <w:t>CRHi</w:t>
      </w:r>
      <w:proofErr w:type="spellEnd"/>
      <w:r>
        <w:rPr>
          <w:rStyle w:val="ui-provider"/>
        </w:rPr>
        <w:t>/SEMIL SE CBH-LN</w:t>
      </w:r>
    </w:p>
    <w:p w14:paraId="6ABF3BC6" w14:textId="77777777" w:rsidR="009F07CF" w:rsidRDefault="009F07CF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Silvio Peres – </w:t>
      </w:r>
      <w:r w:rsidR="005A7A98">
        <w:rPr>
          <w:rStyle w:val="ui-provider"/>
        </w:rPr>
        <w:t xml:space="preserve">Divisão Socioambiental </w:t>
      </w:r>
      <w:r>
        <w:rPr>
          <w:rStyle w:val="ui-provider"/>
        </w:rPr>
        <w:t>SEMAM Pref. São Sebastião</w:t>
      </w:r>
    </w:p>
    <w:p w14:paraId="4564FCDC" w14:textId="77777777" w:rsidR="009F07CF" w:rsidRDefault="009F07CF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Juliana Bruno de Toledo Piza</w:t>
      </w:r>
    </w:p>
    <w:p w14:paraId="2D9D755B" w14:textId="77777777" w:rsidR="008F1B7C" w:rsidRDefault="008F1B7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Nilton </w:t>
      </w:r>
      <w:proofErr w:type="spellStart"/>
      <w:r>
        <w:rPr>
          <w:rStyle w:val="ui-provider"/>
        </w:rPr>
        <w:t>del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Zotto</w:t>
      </w:r>
      <w:proofErr w:type="spellEnd"/>
      <w:r>
        <w:rPr>
          <w:rStyle w:val="ui-provider"/>
        </w:rPr>
        <w:t xml:space="preserve"> </w:t>
      </w:r>
      <w:r w:rsidR="008272C8">
        <w:rPr>
          <w:rStyle w:val="ui-provider"/>
        </w:rPr>
        <w:t>–</w:t>
      </w:r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Niltex</w:t>
      </w:r>
      <w:proofErr w:type="spellEnd"/>
    </w:p>
    <w:p w14:paraId="0CABF00A" w14:textId="747792A4" w:rsidR="008272C8" w:rsidRDefault="004113A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Cleide Azevedo</w:t>
      </w:r>
    </w:p>
    <w:p w14:paraId="2A418A13" w14:textId="3EFA3465" w:rsidR="004113AC" w:rsidRDefault="008B122C" w:rsidP="00666F31">
      <w:pPr>
        <w:pStyle w:val="PargrafodaLista"/>
        <w:numPr>
          <w:ilvl w:val="0"/>
          <w:numId w:val="1"/>
        </w:numPr>
        <w:rPr>
          <w:rStyle w:val="ui-provider"/>
        </w:rPr>
      </w:pPr>
      <w:r w:rsidRPr="008B122C">
        <w:rPr>
          <w:rStyle w:val="ui-provider"/>
        </w:rPr>
        <w:t>Ana Patrícia Arantes</w:t>
      </w:r>
      <w:r>
        <w:rPr>
          <w:rStyle w:val="ui-provider"/>
        </w:rPr>
        <w:t xml:space="preserve"> - </w:t>
      </w:r>
      <w:proofErr w:type="spellStart"/>
      <w:r>
        <w:rPr>
          <w:rStyle w:val="ui-provider"/>
        </w:rPr>
        <w:t>FunBEA</w:t>
      </w:r>
      <w:proofErr w:type="spellEnd"/>
    </w:p>
    <w:p w14:paraId="15B36AD2" w14:textId="2DF45928" w:rsidR="004113AC" w:rsidRDefault="004113A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Silvia Chile</w:t>
      </w:r>
    </w:p>
    <w:p w14:paraId="120D1E2A" w14:textId="4A636803" w:rsidR="004113AC" w:rsidRDefault="004113A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Monica</w:t>
      </w:r>
    </w:p>
    <w:p w14:paraId="629A1394" w14:textId="5E10F0B5" w:rsidR="004113AC" w:rsidRDefault="004113A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Celia</w:t>
      </w:r>
    </w:p>
    <w:p w14:paraId="4AEF2E50" w14:textId="40F4D19F" w:rsidR="004113AC" w:rsidRDefault="004113A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Mayara Peixoto</w:t>
      </w:r>
    </w:p>
    <w:p w14:paraId="0B1A92F6" w14:textId="7EC4F6AC" w:rsidR="004113AC" w:rsidRDefault="004113A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Laura </w:t>
      </w:r>
      <w:proofErr w:type="spellStart"/>
      <w:r>
        <w:rPr>
          <w:rStyle w:val="ui-provider"/>
        </w:rPr>
        <w:t>Piatto</w:t>
      </w:r>
      <w:proofErr w:type="spellEnd"/>
    </w:p>
    <w:p w14:paraId="6538115A" w14:textId="1EFCAD49" w:rsidR="004113AC" w:rsidRDefault="004113A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Andrée de </w:t>
      </w:r>
      <w:proofErr w:type="spellStart"/>
      <w:r>
        <w:rPr>
          <w:rStyle w:val="ui-provider"/>
        </w:rPr>
        <w:t>Ridder</w:t>
      </w:r>
      <w:proofErr w:type="spellEnd"/>
      <w:r>
        <w:rPr>
          <w:rStyle w:val="ui-provider"/>
        </w:rPr>
        <w:t xml:space="preserve"> Vieira – Instituto </w:t>
      </w:r>
      <w:proofErr w:type="spellStart"/>
      <w:r>
        <w:rPr>
          <w:rStyle w:val="ui-provider"/>
        </w:rPr>
        <w:t>Supereco</w:t>
      </w:r>
      <w:proofErr w:type="spellEnd"/>
    </w:p>
    <w:p w14:paraId="5E907EDE" w14:textId="2A352BF1" w:rsidR="004113AC" w:rsidRDefault="004113A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Marianne Frederick</w:t>
      </w:r>
    </w:p>
    <w:p w14:paraId="54E37F50" w14:textId="387EA5B0" w:rsidR="004113AC" w:rsidRDefault="004113AC" w:rsidP="00666F31">
      <w:pPr>
        <w:pStyle w:val="PargrafodaLista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Margarete Nassar</w:t>
      </w:r>
    </w:p>
    <w:p w14:paraId="3B246A27" w14:textId="77777777" w:rsidR="00666F31" w:rsidRDefault="00666F31" w:rsidP="00035C91"/>
    <w:p w14:paraId="7F092EAF" w14:textId="77777777" w:rsidR="00035C91" w:rsidRDefault="00035C91" w:rsidP="00035C91">
      <w:r>
        <w:t>Pauta:</w:t>
      </w:r>
    </w:p>
    <w:p w14:paraId="1E50EB95" w14:textId="44F1947D" w:rsidR="00035C91" w:rsidRDefault="00035C91" w:rsidP="00035C91">
      <w:pPr>
        <w:rPr>
          <w:b/>
        </w:rPr>
      </w:pPr>
      <w:r w:rsidRPr="00035C91">
        <w:rPr>
          <w:b/>
        </w:rPr>
        <w:t xml:space="preserve">- </w:t>
      </w:r>
      <w:r w:rsidR="004113AC" w:rsidRPr="004113AC">
        <w:rPr>
          <w:b/>
        </w:rPr>
        <w:t xml:space="preserve"> Apresentação e revisão do Plano de Ação e Plano de Investimentos (PAPI)</w:t>
      </w:r>
      <w:r w:rsidRPr="00035C91">
        <w:rPr>
          <w:b/>
        </w:rPr>
        <w:t xml:space="preserve"> </w:t>
      </w:r>
    </w:p>
    <w:p w14:paraId="0D59C107" w14:textId="0075BF06" w:rsidR="004113AC" w:rsidRDefault="00DD3965" w:rsidP="00DD3965">
      <w:pPr>
        <w:jc w:val="both"/>
        <w:rPr>
          <w:bCs/>
        </w:rPr>
      </w:pPr>
      <w:r>
        <w:rPr>
          <w:bCs/>
        </w:rPr>
        <w:t>Foi feita a apresentação sobre o Plano de Ação e Investimento que se encontra em fase de revisão, dando ênfase as ações previstas no PDC 8</w:t>
      </w:r>
      <w:r w:rsidR="002A7627">
        <w:rPr>
          <w:bCs/>
        </w:rPr>
        <w:t xml:space="preserve"> (Plano de Duração Continuada) – Capacitação e Comunicação Social (CCS) que no CRH se divide me 3 </w:t>
      </w:r>
      <w:proofErr w:type="spellStart"/>
      <w:r w:rsidR="002A7627">
        <w:rPr>
          <w:bCs/>
        </w:rPr>
        <w:t>Sub-PDCs</w:t>
      </w:r>
      <w:proofErr w:type="spellEnd"/>
      <w:r w:rsidR="002A7627">
        <w:rPr>
          <w:bCs/>
        </w:rPr>
        <w:t>:</w:t>
      </w:r>
    </w:p>
    <w:p w14:paraId="402DF95C" w14:textId="62FAAC2F" w:rsidR="002A7627" w:rsidRDefault="002A7627" w:rsidP="00DD3965">
      <w:pPr>
        <w:jc w:val="both"/>
        <w:rPr>
          <w:bCs/>
        </w:rPr>
      </w:pPr>
      <w:r>
        <w:rPr>
          <w:bCs/>
        </w:rPr>
        <w:t xml:space="preserve">8.1 – Capacitação técnica: </w:t>
      </w:r>
      <w:r w:rsidRPr="002A7627">
        <w:rPr>
          <w:bCs/>
        </w:rPr>
        <w:t>Capacitação técnica relacionada ao planejamento e gestão de recursos hídricos</w:t>
      </w:r>
    </w:p>
    <w:p w14:paraId="57D3513E" w14:textId="59677017" w:rsidR="002A7627" w:rsidRDefault="002A7627" w:rsidP="00DD3965">
      <w:pPr>
        <w:jc w:val="both"/>
        <w:rPr>
          <w:bCs/>
        </w:rPr>
      </w:pPr>
      <w:r>
        <w:rPr>
          <w:bCs/>
        </w:rPr>
        <w:t xml:space="preserve">8.2 – Educação Ambiental: </w:t>
      </w:r>
      <w:r w:rsidRPr="002A7627">
        <w:rPr>
          <w:bCs/>
        </w:rPr>
        <w:t>Educação ambiental vinculada às ações dos planos de recursos hídricos</w:t>
      </w:r>
    </w:p>
    <w:p w14:paraId="1658A847" w14:textId="1AB14EC7" w:rsidR="002A7627" w:rsidRDefault="002A7627" w:rsidP="00DD3965">
      <w:pPr>
        <w:jc w:val="both"/>
        <w:rPr>
          <w:bCs/>
        </w:rPr>
      </w:pPr>
      <w:r>
        <w:rPr>
          <w:bCs/>
        </w:rPr>
        <w:t xml:space="preserve">8.3 – Comunicação: </w:t>
      </w:r>
      <w:r w:rsidRPr="002A7627">
        <w:rPr>
          <w:bCs/>
        </w:rPr>
        <w:t>Comunicação social e difusão de informações relacionadas à gestão de recursos hídricos</w:t>
      </w:r>
    </w:p>
    <w:p w14:paraId="09A763C7" w14:textId="77777777" w:rsidR="00FC2D58" w:rsidRDefault="00FC2D58" w:rsidP="00DD3965">
      <w:pPr>
        <w:jc w:val="both"/>
        <w:rPr>
          <w:bCs/>
        </w:rPr>
      </w:pPr>
      <w:r>
        <w:rPr>
          <w:bCs/>
        </w:rPr>
        <w:t>O PAPI vigente que tinha previsão de aplicação dos recursos de 2020 a 2023 (Deliberação CBH-LN nº 223/2022) previa dentro do PDC 8 três ações conforme tabela abaixo:</w:t>
      </w:r>
    </w:p>
    <w:tbl>
      <w:tblPr>
        <w:tblW w:w="6185" w:type="pct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4258"/>
        <w:gridCol w:w="4119"/>
      </w:tblGrid>
      <w:tr w:rsidR="00FC2D58" w:rsidRPr="00FC2D58" w14:paraId="1603009D" w14:textId="77777777" w:rsidTr="00FC2D58">
        <w:trPr>
          <w:trHeight w:val="1275"/>
        </w:trPr>
        <w:tc>
          <w:tcPr>
            <w:tcW w:w="1013" w:type="pct"/>
            <w:shd w:val="clear" w:color="auto" w:fill="auto"/>
            <w:vAlign w:val="center"/>
            <w:hideMark/>
          </w:tcPr>
          <w:p w14:paraId="41907573" w14:textId="77777777" w:rsidR="00FC2D58" w:rsidRPr="00FC2D58" w:rsidRDefault="00FC2D58" w:rsidP="00FC2D5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C2D58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lastRenderedPageBreak/>
              <w:t>8.1 - Capacitação técnica</w:t>
            </w:r>
          </w:p>
        </w:tc>
        <w:tc>
          <w:tcPr>
            <w:tcW w:w="2026" w:type="pct"/>
            <w:shd w:val="clear" w:color="auto" w:fill="auto"/>
            <w:vAlign w:val="center"/>
            <w:hideMark/>
          </w:tcPr>
          <w:p w14:paraId="5DF68921" w14:textId="77777777" w:rsidR="00FC2D58" w:rsidRPr="00FC2D58" w:rsidRDefault="00FC2D58" w:rsidP="00FC2D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FC2D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Elaborar e executar o programa de capacitação continuada do CBH-LN vinculada as prioridades do Plano de Bacias</w:t>
            </w:r>
          </w:p>
        </w:tc>
        <w:tc>
          <w:tcPr>
            <w:tcW w:w="1960" w:type="pct"/>
            <w:shd w:val="clear" w:color="auto" w:fill="auto"/>
            <w:vAlign w:val="center"/>
            <w:hideMark/>
          </w:tcPr>
          <w:p w14:paraId="55F79459" w14:textId="77777777" w:rsidR="00FC2D58" w:rsidRPr="00FC2D58" w:rsidRDefault="00FC2D58" w:rsidP="00FC2D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C2D58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Realizar ações do Programa de capacitação com cursos voltados à temática dos recursos hídricos e soluções dos problemas apontados no Plano de Bacias</w:t>
            </w:r>
          </w:p>
        </w:tc>
      </w:tr>
      <w:tr w:rsidR="00FC2D58" w:rsidRPr="00FC2D58" w14:paraId="50C701DF" w14:textId="77777777" w:rsidTr="00FC2D58">
        <w:trPr>
          <w:trHeight w:val="960"/>
        </w:trPr>
        <w:tc>
          <w:tcPr>
            <w:tcW w:w="1013" w:type="pct"/>
            <w:shd w:val="clear" w:color="auto" w:fill="auto"/>
            <w:vAlign w:val="center"/>
            <w:hideMark/>
          </w:tcPr>
          <w:p w14:paraId="0C3B3831" w14:textId="77777777" w:rsidR="00FC2D58" w:rsidRPr="00FC2D58" w:rsidRDefault="00FC2D58" w:rsidP="00FC2D5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C2D58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8.3 - Comunicação</w:t>
            </w:r>
          </w:p>
        </w:tc>
        <w:tc>
          <w:tcPr>
            <w:tcW w:w="2026" w:type="pct"/>
            <w:shd w:val="clear" w:color="auto" w:fill="auto"/>
            <w:vAlign w:val="center"/>
            <w:hideMark/>
          </w:tcPr>
          <w:p w14:paraId="56E76945" w14:textId="77777777" w:rsidR="00FC2D58" w:rsidRPr="00FC2D58" w:rsidRDefault="00FC2D58" w:rsidP="00FC2D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FC2D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Implantar o plano de comunicação social e difusão de informações para a gestão de recursos hídricos da UGRHI 03</w:t>
            </w:r>
          </w:p>
        </w:tc>
        <w:tc>
          <w:tcPr>
            <w:tcW w:w="1960" w:type="pct"/>
            <w:shd w:val="clear" w:color="auto" w:fill="auto"/>
            <w:vAlign w:val="center"/>
            <w:hideMark/>
          </w:tcPr>
          <w:p w14:paraId="06BE621F" w14:textId="77777777" w:rsidR="00FC2D58" w:rsidRPr="00FC2D58" w:rsidRDefault="00FC2D58" w:rsidP="00FC2D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C2D58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 xml:space="preserve">Comunicação social, difusão de informações e educação ambiental para gestão dos recursos hídricos. </w:t>
            </w:r>
          </w:p>
        </w:tc>
      </w:tr>
      <w:tr w:rsidR="00FC2D58" w:rsidRPr="00FC2D58" w14:paraId="4777567B" w14:textId="77777777" w:rsidTr="00FC2D58">
        <w:trPr>
          <w:trHeight w:val="960"/>
        </w:trPr>
        <w:tc>
          <w:tcPr>
            <w:tcW w:w="1013" w:type="pct"/>
            <w:shd w:val="clear" w:color="auto" w:fill="auto"/>
            <w:vAlign w:val="center"/>
            <w:hideMark/>
          </w:tcPr>
          <w:p w14:paraId="7D9FB434" w14:textId="77777777" w:rsidR="00FC2D58" w:rsidRPr="00FC2D58" w:rsidRDefault="00FC2D58" w:rsidP="00FC2D5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C2D58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8.3 - Comunicação</w:t>
            </w:r>
          </w:p>
        </w:tc>
        <w:tc>
          <w:tcPr>
            <w:tcW w:w="2026" w:type="pct"/>
            <w:shd w:val="clear" w:color="auto" w:fill="auto"/>
            <w:vAlign w:val="center"/>
            <w:hideMark/>
          </w:tcPr>
          <w:p w14:paraId="72D13A2E" w14:textId="77777777" w:rsidR="00FC2D58" w:rsidRPr="00FC2D58" w:rsidRDefault="00FC2D58" w:rsidP="00FC2D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FC2D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Implantar o plano de comunicação social e difusão de informações para a gestão de recursos hídricos da UGRHI 03</w:t>
            </w:r>
          </w:p>
        </w:tc>
        <w:tc>
          <w:tcPr>
            <w:tcW w:w="1960" w:type="pct"/>
            <w:shd w:val="clear" w:color="auto" w:fill="auto"/>
            <w:vAlign w:val="center"/>
            <w:hideMark/>
          </w:tcPr>
          <w:p w14:paraId="5FB1EA53" w14:textId="77777777" w:rsidR="00FC2D58" w:rsidRPr="00FC2D58" w:rsidRDefault="00FC2D58" w:rsidP="00FC2D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FC2D58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 xml:space="preserve">Comunicação social, difusão de informações e educação ambiental para gestão dos recursos hídricos. </w:t>
            </w:r>
          </w:p>
        </w:tc>
      </w:tr>
    </w:tbl>
    <w:p w14:paraId="079E8A7B" w14:textId="572FF19A" w:rsidR="00DD3965" w:rsidRDefault="00DD3965" w:rsidP="00DD3965">
      <w:pPr>
        <w:jc w:val="both"/>
        <w:rPr>
          <w:bCs/>
        </w:rPr>
      </w:pPr>
      <w:r>
        <w:rPr>
          <w:bCs/>
        </w:rPr>
        <w:t xml:space="preserve"> </w:t>
      </w:r>
    </w:p>
    <w:p w14:paraId="65549096" w14:textId="6FEE6A06" w:rsidR="00FC2D58" w:rsidRDefault="00DA330E" w:rsidP="00DD3965">
      <w:pPr>
        <w:jc w:val="both"/>
        <w:rPr>
          <w:bCs/>
        </w:rPr>
      </w:pPr>
      <w:r>
        <w:rPr>
          <w:bCs/>
        </w:rPr>
        <w:t>Foi levantado dentro da reunião uma discussão em relação a definição do repasse de recurso para cada ação que segue algumas regras de distribuição que vem do CRH e que depende da previsibilidade de recursos que vem da compensação e atualmente do que deve vir da Cobrança pelo Uso da Água.</w:t>
      </w:r>
      <w:r w:rsidR="008C35DC">
        <w:rPr>
          <w:bCs/>
        </w:rPr>
        <w:t xml:space="preserve"> A ideia é que essas ações sejam avaliadas dentro do que havia sido proposto e que de fato foi realizado para essa nova proposta do PAPI.</w:t>
      </w:r>
    </w:p>
    <w:p w14:paraId="28665653" w14:textId="1EC918E3" w:rsidR="008C35DC" w:rsidRDefault="008C35DC" w:rsidP="00DD3965">
      <w:pPr>
        <w:jc w:val="both"/>
        <w:rPr>
          <w:bCs/>
        </w:rPr>
      </w:pPr>
      <w:r>
        <w:rPr>
          <w:bCs/>
        </w:rPr>
        <w:t xml:space="preserve">Um exemplo apresentado foi da ação que existia dentro do PAPI da realização de uma campanha de cadastramento de </w:t>
      </w:r>
      <w:r w:rsidR="0098114D">
        <w:rPr>
          <w:bCs/>
        </w:rPr>
        <w:t>outorgas que havia sido demandado pelo DAEE, mas que na prática não foi executado por falta de tomador, inclusive o próprio DAEE não buscou o recurso a articulação para efetivação dessa ação no CBHLN.</w:t>
      </w:r>
    </w:p>
    <w:p w14:paraId="23CC84D9" w14:textId="64856AC6" w:rsidR="0098114D" w:rsidRDefault="0098114D" w:rsidP="00DD3965">
      <w:pPr>
        <w:jc w:val="both"/>
        <w:rPr>
          <w:bCs/>
        </w:rPr>
      </w:pPr>
      <w:r>
        <w:rPr>
          <w:bCs/>
        </w:rPr>
        <w:t>Dentro da ação de capacitação, há vigente um programa que precisa ser revisado, a duvida é se a inclusão de uma ação dentro do PAPI deveria prever a elaboração de um Termo de Referencia para direcionamento das demandas do CBHLN.</w:t>
      </w:r>
    </w:p>
    <w:p w14:paraId="6D5E17E0" w14:textId="53353F79" w:rsidR="0098114D" w:rsidRDefault="0098114D" w:rsidP="00DD3965">
      <w:pPr>
        <w:jc w:val="both"/>
        <w:rPr>
          <w:bCs/>
        </w:rPr>
      </w:pPr>
      <w:r>
        <w:rPr>
          <w:bCs/>
        </w:rPr>
        <w:t xml:space="preserve">Para o Plano de Comunicação a ideia é que o mesmo também seja revisado e que subsidie os projetos de Comunicação </w:t>
      </w:r>
      <w:r w:rsidR="00447127">
        <w:rPr>
          <w:bCs/>
        </w:rPr>
        <w:t>que vem sendo constantemente articulados para que sempre haja pelo menos um tomador. Atualmente temos um projeto concluído no ano passado (2023) e dois projetos que deverão começar em 2024 com o IPESA e FUNBEA.</w:t>
      </w:r>
    </w:p>
    <w:p w14:paraId="45EAA030" w14:textId="45A4F630" w:rsidR="00C43F4D" w:rsidRDefault="00DA330E" w:rsidP="00DD3965">
      <w:pPr>
        <w:jc w:val="both"/>
        <w:rPr>
          <w:bCs/>
        </w:rPr>
      </w:pPr>
      <w:r>
        <w:rPr>
          <w:bCs/>
        </w:rPr>
        <w:t>Foi levantado a questão sobre a definição do uso desse recurso para subsidiar a participação da Sociedade Civil nas reuniões e articulações com outros colegiados, reforçando que a maior dificuldade sempre é com o custeio do transporte. Atualmente a SE reembolsa os custos de alimentação e hospedagem com a verba de custeio da SE, com exceção de ações e reuniões dentro do mesmo município.</w:t>
      </w:r>
      <w:r w:rsidR="0098114D">
        <w:rPr>
          <w:bCs/>
        </w:rPr>
        <w:t xml:space="preserve"> </w:t>
      </w:r>
    </w:p>
    <w:p w14:paraId="00CC5B58" w14:textId="314E0526" w:rsidR="00DA330E" w:rsidRPr="004113AC" w:rsidRDefault="008C35DC" w:rsidP="00DD3965">
      <w:pPr>
        <w:jc w:val="both"/>
        <w:rPr>
          <w:bCs/>
        </w:rPr>
      </w:pPr>
      <w:r>
        <w:rPr>
          <w:bCs/>
        </w:rPr>
        <w:t xml:space="preserve">Por conta da privatização, parte dos recursos e planejamento tem sido direcionado para a privatização da Sabesp, congelando as ações relacionadas aos recursos hídricos. </w:t>
      </w:r>
      <w:r w:rsidR="00DA330E">
        <w:rPr>
          <w:bCs/>
        </w:rPr>
        <w:t xml:space="preserve"> </w:t>
      </w:r>
    </w:p>
    <w:p w14:paraId="3C16BC05" w14:textId="0ADDFF72" w:rsidR="00035C91" w:rsidRDefault="00035C91" w:rsidP="00035C91">
      <w:pPr>
        <w:rPr>
          <w:b/>
        </w:rPr>
      </w:pPr>
      <w:r w:rsidRPr="00035C91">
        <w:rPr>
          <w:b/>
        </w:rPr>
        <w:t xml:space="preserve">- </w:t>
      </w:r>
      <w:r w:rsidR="00DD3965" w:rsidRPr="00DD3965">
        <w:rPr>
          <w:b/>
        </w:rPr>
        <w:t xml:space="preserve"> Proposta de agenda para 2024</w:t>
      </w:r>
      <w:r w:rsidRPr="00035C91">
        <w:rPr>
          <w:b/>
        </w:rPr>
        <w:t>.</w:t>
      </w:r>
    </w:p>
    <w:p w14:paraId="66238366" w14:textId="4B58B945" w:rsidR="00DD3965" w:rsidRDefault="00944E67" w:rsidP="00944E67">
      <w:pPr>
        <w:pStyle w:val="PargrafodaLista"/>
        <w:numPr>
          <w:ilvl w:val="0"/>
          <w:numId w:val="2"/>
        </w:numPr>
        <w:rPr>
          <w:bCs/>
        </w:rPr>
      </w:pPr>
      <w:r>
        <w:rPr>
          <w:bCs/>
        </w:rPr>
        <w:t xml:space="preserve">Apresentação e acompanhamento dos Projetos de Comunicação (IPESA e </w:t>
      </w:r>
      <w:proofErr w:type="spellStart"/>
      <w:r>
        <w:rPr>
          <w:bCs/>
        </w:rPr>
        <w:t>FunBEA</w:t>
      </w:r>
      <w:proofErr w:type="spellEnd"/>
      <w:r>
        <w:rPr>
          <w:bCs/>
        </w:rPr>
        <w:t>);</w:t>
      </w:r>
    </w:p>
    <w:p w14:paraId="25C85EB7" w14:textId="0688CE31" w:rsidR="00944E67" w:rsidRDefault="00944E67" w:rsidP="00944E67">
      <w:pPr>
        <w:pStyle w:val="PargrafodaLista"/>
        <w:numPr>
          <w:ilvl w:val="0"/>
          <w:numId w:val="2"/>
        </w:numPr>
        <w:rPr>
          <w:bCs/>
        </w:rPr>
      </w:pPr>
      <w:r>
        <w:rPr>
          <w:bCs/>
        </w:rPr>
        <w:t>Revisão do Programa de Capacitação do CBHLN;</w:t>
      </w:r>
    </w:p>
    <w:p w14:paraId="495AE732" w14:textId="533E360B" w:rsidR="00944E67" w:rsidRDefault="00944E67" w:rsidP="00944E67">
      <w:pPr>
        <w:pStyle w:val="PargrafodaLista"/>
        <w:numPr>
          <w:ilvl w:val="0"/>
          <w:numId w:val="2"/>
        </w:numPr>
        <w:rPr>
          <w:bCs/>
        </w:rPr>
      </w:pPr>
      <w:r>
        <w:rPr>
          <w:bCs/>
        </w:rPr>
        <w:t>Revisão do Plano de Comunicação do CBHLN;</w:t>
      </w:r>
    </w:p>
    <w:p w14:paraId="14AC1D8A" w14:textId="5B6F1EC6" w:rsidR="00944E67" w:rsidRDefault="00944E67" w:rsidP="00944E67">
      <w:pPr>
        <w:pStyle w:val="PargrafodaLista"/>
        <w:numPr>
          <w:ilvl w:val="0"/>
          <w:numId w:val="2"/>
        </w:numPr>
        <w:rPr>
          <w:bCs/>
        </w:rPr>
      </w:pPr>
      <w:r>
        <w:rPr>
          <w:bCs/>
        </w:rPr>
        <w:t>Elaboração dos Anais do VI Fórum Regional de EA do CBHLN</w:t>
      </w:r>
    </w:p>
    <w:p w14:paraId="50FC87CB" w14:textId="12A6A608" w:rsidR="00944E67" w:rsidRDefault="00944E67" w:rsidP="00944E67">
      <w:pPr>
        <w:pStyle w:val="PargrafodaLista"/>
        <w:numPr>
          <w:ilvl w:val="0"/>
          <w:numId w:val="2"/>
        </w:numPr>
        <w:rPr>
          <w:bCs/>
        </w:rPr>
      </w:pPr>
      <w:r>
        <w:rPr>
          <w:bCs/>
        </w:rPr>
        <w:t>Realização de vivencias e momentos de trocas de experiências</w:t>
      </w:r>
    </w:p>
    <w:p w14:paraId="1E3C31D6" w14:textId="3669575B" w:rsidR="00944E67" w:rsidRPr="00944E67" w:rsidRDefault="00944E67" w:rsidP="00944E67">
      <w:pPr>
        <w:pStyle w:val="PargrafodaLista"/>
        <w:numPr>
          <w:ilvl w:val="1"/>
          <w:numId w:val="2"/>
        </w:numPr>
        <w:rPr>
          <w:bCs/>
        </w:rPr>
      </w:pPr>
      <w:r>
        <w:rPr>
          <w:bCs/>
        </w:rPr>
        <w:t xml:space="preserve">Proposta de realização de reunião presencial no mês de maio de 2024 (08/05) em </w:t>
      </w:r>
      <w:proofErr w:type="spellStart"/>
      <w:r>
        <w:rPr>
          <w:bCs/>
        </w:rPr>
        <w:t>Itamambuca</w:t>
      </w:r>
      <w:proofErr w:type="spellEnd"/>
      <w:r>
        <w:rPr>
          <w:bCs/>
        </w:rPr>
        <w:t xml:space="preserve"> (Ubatuba) para apresentação do PGA que hoje é coordenado </w:t>
      </w:r>
      <w:r>
        <w:rPr>
          <w:bCs/>
        </w:rPr>
        <w:lastRenderedPageBreak/>
        <w:t xml:space="preserve">pela Laura </w:t>
      </w:r>
      <w:proofErr w:type="spellStart"/>
      <w:r>
        <w:rPr>
          <w:bCs/>
        </w:rPr>
        <w:t>Piatto</w:t>
      </w:r>
      <w:proofErr w:type="spellEnd"/>
      <w:r>
        <w:rPr>
          <w:bCs/>
        </w:rPr>
        <w:t xml:space="preserve">, mas que demanda a participação efetiva do CBHLN e de outros atores e instituições para a sua </w:t>
      </w:r>
      <w:r w:rsidR="003A3FE3">
        <w:rPr>
          <w:bCs/>
        </w:rPr>
        <w:t>efetivação, inclusive com a possibilidade de inclusão de uma ação especifica dentro do PAPI para buscar recursos para a sua efetivação. A ideia é que seja feito um histórico da criação e efetivação do PGA como modelo de gestão de Bacias Hidrográficas.</w:t>
      </w:r>
    </w:p>
    <w:p w14:paraId="4E54D902" w14:textId="7B74DFF4" w:rsidR="00035C91" w:rsidRDefault="00035C91" w:rsidP="00035C91">
      <w:pPr>
        <w:rPr>
          <w:b/>
        </w:rPr>
      </w:pPr>
      <w:r w:rsidRPr="00035C91">
        <w:rPr>
          <w:b/>
        </w:rPr>
        <w:t xml:space="preserve">- Informes </w:t>
      </w:r>
    </w:p>
    <w:p w14:paraId="2FAE8DDA" w14:textId="29760ED7" w:rsidR="009F07CF" w:rsidRDefault="003A3FE3" w:rsidP="003A3FE3">
      <w:pPr>
        <w:pStyle w:val="PargrafodaLista"/>
        <w:numPr>
          <w:ilvl w:val="0"/>
          <w:numId w:val="4"/>
        </w:numPr>
      </w:pPr>
      <w:r>
        <w:t>Será compartilhado pela SEMAM (Prefeitura de São Sebastião) o calendário de ações – Silvio</w:t>
      </w:r>
      <w:r w:rsidR="00532E97">
        <w:t>;</w:t>
      </w:r>
      <w:r>
        <w:t xml:space="preserve"> </w:t>
      </w:r>
    </w:p>
    <w:p w14:paraId="30BFF0DA" w14:textId="31241F8E" w:rsidR="003A3FE3" w:rsidRDefault="00532E97" w:rsidP="003A3FE3">
      <w:pPr>
        <w:pStyle w:val="PargrafodaLista"/>
        <w:numPr>
          <w:ilvl w:val="0"/>
          <w:numId w:val="4"/>
        </w:numPr>
      </w:pPr>
      <w:r>
        <w:t xml:space="preserve">Previsão de que seja feita uma devolutiva da 1ª etapa do projeto </w:t>
      </w:r>
      <w:proofErr w:type="spellStart"/>
      <w:r>
        <w:t>Ecoagricultura</w:t>
      </w:r>
      <w:proofErr w:type="spellEnd"/>
      <w:r>
        <w:t xml:space="preserve"> do Instituto </w:t>
      </w:r>
      <w:proofErr w:type="spellStart"/>
      <w:r>
        <w:t>Supereco</w:t>
      </w:r>
      <w:proofErr w:type="spellEnd"/>
      <w:r>
        <w:t xml:space="preserve"> nas próximas reuniões da CT-Agroecologia;</w:t>
      </w:r>
    </w:p>
    <w:p w14:paraId="7ED5A3EF" w14:textId="37F4E49B" w:rsidR="00532E97" w:rsidRDefault="00532E97" w:rsidP="003A3FE3">
      <w:pPr>
        <w:pStyle w:val="PargrafodaLista"/>
        <w:numPr>
          <w:ilvl w:val="0"/>
          <w:numId w:val="4"/>
        </w:numPr>
      </w:pPr>
      <w:r>
        <w:t xml:space="preserve">Disponível no site do Instituto </w:t>
      </w:r>
      <w:proofErr w:type="spellStart"/>
      <w:r>
        <w:t>Supereco</w:t>
      </w:r>
      <w:proofErr w:type="spellEnd"/>
      <w:r>
        <w:t xml:space="preserve"> o acervo de materiais incluindo o relatório sobre o Vi Fórum Regional de EA que será disponibilizado em breve;</w:t>
      </w:r>
    </w:p>
    <w:p w14:paraId="48F2E633" w14:textId="63462784" w:rsidR="00532E97" w:rsidRDefault="00532E97" w:rsidP="003A3FE3">
      <w:pPr>
        <w:pStyle w:val="PargrafodaLista"/>
        <w:numPr>
          <w:ilvl w:val="0"/>
          <w:numId w:val="4"/>
        </w:numPr>
      </w:pPr>
      <w:r>
        <w:t xml:space="preserve">Ações semanais na sede do Instituto </w:t>
      </w:r>
      <w:proofErr w:type="spellStart"/>
      <w:r>
        <w:t>Supereco</w:t>
      </w:r>
      <w:proofErr w:type="spellEnd"/>
      <w:r>
        <w:t xml:space="preserve"> com o projeto social Cidadão Criança no bairro São Francisco</w:t>
      </w:r>
    </w:p>
    <w:p w14:paraId="1566DE67" w14:textId="3DFAEB08" w:rsidR="00532E97" w:rsidRPr="009F07CF" w:rsidRDefault="008B122C" w:rsidP="003A3FE3">
      <w:pPr>
        <w:pStyle w:val="PargrafodaLista"/>
        <w:numPr>
          <w:ilvl w:val="0"/>
          <w:numId w:val="4"/>
        </w:numPr>
      </w:pPr>
      <w:r>
        <w:t xml:space="preserve">Continuidade do processo de mentoria de 3 projetos pela </w:t>
      </w:r>
      <w:proofErr w:type="spellStart"/>
      <w:r>
        <w:t>FunBEA</w:t>
      </w:r>
      <w:proofErr w:type="spellEnd"/>
      <w:r>
        <w:t xml:space="preserve"> vinculadas a campanha 2023: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Escola Estadual Professora Semíramis Prado de Oliveira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Amovila</w:t>
      </w:r>
      <w:proofErr w:type="spellEnd"/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(Associação de Moradores da Vila </w:t>
      </w:r>
      <w:proofErr w:type="spellStart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Sahy</w:t>
      </w:r>
      <w:proofErr w:type="spellEnd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) e Movimento União dos Atingidos</w:t>
      </w:r>
    </w:p>
    <w:sectPr w:rsidR="00532E97" w:rsidRPr="009F0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B31"/>
    <w:multiLevelType w:val="hybridMultilevel"/>
    <w:tmpl w:val="215C3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3FD2"/>
    <w:multiLevelType w:val="hybridMultilevel"/>
    <w:tmpl w:val="3BEC2F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4819"/>
    <w:multiLevelType w:val="hybridMultilevel"/>
    <w:tmpl w:val="54D8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36C1"/>
    <w:multiLevelType w:val="hybridMultilevel"/>
    <w:tmpl w:val="923472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91"/>
    <w:rsid w:val="00035C91"/>
    <w:rsid w:val="0006448A"/>
    <w:rsid w:val="000B3E64"/>
    <w:rsid w:val="001011E0"/>
    <w:rsid w:val="001C423A"/>
    <w:rsid w:val="002A7627"/>
    <w:rsid w:val="003A3FE3"/>
    <w:rsid w:val="003E0486"/>
    <w:rsid w:val="004113AC"/>
    <w:rsid w:val="00447127"/>
    <w:rsid w:val="004635A8"/>
    <w:rsid w:val="00484C3E"/>
    <w:rsid w:val="00532E97"/>
    <w:rsid w:val="005A7A98"/>
    <w:rsid w:val="00605F2C"/>
    <w:rsid w:val="006502E2"/>
    <w:rsid w:val="00666F31"/>
    <w:rsid w:val="00786814"/>
    <w:rsid w:val="007D2862"/>
    <w:rsid w:val="008272C8"/>
    <w:rsid w:val="008931C1"/>
    <w:rsid w:val="008B122C"/>
    <w:rsid w:val="008C35DC"/>
    <w:rsid w:val="008D3BB3"/>
    <w:rsid w:val="008F1B7C"/>
    <w:rsid w:val="009266BC"/>
    <w:rsid w:val="00944E67"/>
    <w:rsid w:val="0098114D"/>
    <w:rsid w:val="009E6371"/>
    <w:rsid w:val="009F07CF"/>
    <w:rsid w:val="00B15A32"/>
    <w:rsid w:val="00C43F4D"/>
    <w:rsid w:val="00DA330E"/>
    <w:rsid w:val="00DC4696"/>
    <w:rsid w:val="00DD3965"/>
    <w:rsid w:val="00F00E9B"/>
    <w:rsid w:val="00F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E962"/>
  <w15:chartTrackingRefBased/>
  <w15:docId w15:val="{B4342ABA-DBBA-4DFD-A391-707CA96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5C91"/>
    <w:rPr>
      <w:color w:val="0563C1" w:themeColor="hyperlink"/>
      <w:u w:val="single"/>
    </w:rPr>
  </w:style>
  <w:style w:type="character" w:customStyle="1" w:styleId="ui-provider">
    <w:name w:val="ui-provider"/>
    <w:basedOn w:val="Fontepargpadro"/>
    <w:rsid w:val="00666F31"/>
  </w:style>
  <w:style w:type="paragraph" w:styleId="PargrafodaLista">
    <w:name w:val="List Paragraph"/>
    <w:basedOn w:val="Normal"/>
    <w:uiPriority w:val="34"/>
    <w:qFormat/>
    <w:rsid w:val="00666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hln.com.br/ct-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878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t430</dc:creator>
  <cp:keywords/>
  <dc:description/>
  <cp:lastModifiedBy>Lenovo</cp:lastModifiedBy>
  <cp:revision>16</cp:revision>
  <dcterms:created xsi:type="dcterms:W3CDTF">2023-09-19T12:02:00Z</dcterms:created>
  <dcterms:modified xsi:type="dcterms:W3CDTF">2024-04-08T13:57:00Z</dcterms:modified>
</cp:coreProperties>
</file>