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3C9" w14:textId="6BA95167" w:rsidR="00F55FFD" w:rsidRPr="00782C66" w:rsidRDefault="00F55FFD" w:rsidP="00F55FFD">
      <w:pPr>
        <w:shd w:val="clear" w:color="auto" w:fill="FFFFFF"/>
        <w:spacing w:after="0" w:line="240" w:lineRule="auto"/>
        <w:ind w:right="-550" w:hanging="2"/>
        <w:jc w:val="center"/>
        <w:rPr>
          <w:rFonts w:cstheme="minorHAnsi"/>
        </w:rPr>
      </w:pPr>
      <w:r w:rsidRPr="00782C66">
        <w:rPr>
          <w:rFonts w:cstheme="minorHAnsi"/>
          <w:b/>
          <w:color w:val="201F1E"/>
        </w:rPr>
        <w:t>Memória da Reunião Virtual da CT-</w:t>
      </w:r>
      <w:r w:rsidR="00051B06" w:rsidRPr="00782C66">
        <w:rPr>
          <w:rFonts w:cstheme="minorHAnsi"/>
          <w:b/>
          <w:color w:val="201F1E"/>
        </w:rPr>
        <w:t>PAI</w:t>
      </w:r>
    </w:p>
    <w:p w14:paraId="7A04A2D2" w14:textId="3E8935DC" w:rsidR="00383FBA" w:rsidRPr="00782C66" w:rsidRDefault="007C7539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19/07/2022</w:t>
      </w:r>
    </w:p>
    <w:p w14:paraId="14038CBB" w14:textId="673AAAC3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0B5E9F5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2496EFC" w14:textId="66E39DE0" w:rsidR="00051B06" w:rsidRPr="00782C66" w:rsidRDefault="00782C66" w:rsidP="00782C66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Presentes</w:t>
      </w:r>
    </w:p>
    <w:tbl>
      <w:tblPr>
        <w:tblW w:w="6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67"/>
        <w:gridCol w:w="3513"/>
      </w:tblGrid>
      <w:tr w:rsidR="00782C66" w:rsidRPr="000A7088" w14:paraId="1B7315F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A0F81B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1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1B5B0E49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Celia Alves Surita</w:t>
            </w:r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0F3FBE45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SIMA/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CRHi</w:t>
            </w:r>
            <w:proofErr w:type="spellEnd"/>
          </w:p>
        </w:tc>
      </w:tr>
      <w:tr w:rsidR="00782C66" w:rsidRPr="000A7088" w14:paraId="11094FC0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1D6CDC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2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68E5F123" w14:textId="3BA98C38" w:rsidR="00782C66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Carlos Roberto Nunes</w:t>
            </w:r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5860B4EA" w14:textId="1D74899B" w:rsidR="00782C66" w:rsidRPr="000A7088" w:rsidRDefault="00184578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ILHABELA SUSTENTÁVEL</w:t>
            </w:r>
          </w:p>
        </w:tc>
      </w:tr>
      <w:tr w:rsidR="00EA00DC" w:rsidRPr="000A7088" w14:paraId="214D7A4E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67AF1A2C" w14:textId="2F35D014" w:rsidR="00EA00DC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3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438BF5CE" w14:textId="00528A97" w:rsidR="00EA00DC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 xml:space="preserve">Daniele 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Cestaro</w:t>
            </w:r>
            <w:proofErr w:type="spellEnd"/>
            <w:r w:rsidRPr="000A7088">
              <w:rPr>
                <w:rFonts w:eastAsia="Times New Roman" w:cstheme="minorHAnsi"/>
                <w:strike/>
                <w:lang w:eastAsia="pt-BR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6B61C849" w14:textId="536D9D3B" w:rsidR="00EA00DC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SMAAP</w:t>
            </w:r>
          </w:p>
        </w:tc>
      </w:tr>
      <w:tr w:rsidR="007C7539" w:rsidRPr="000A7088" w14:paraId="46168EF9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4A17D3F9" w14:textId="43CDDA05" w:rsidR="007C7539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4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0F2BD9EB" w14:textId="7F1AED50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Douglas Santos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2053B369" w14:textId="52FAD35A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PMC</w:t>
            </w:r>
          </w:p>
        </w:tc>
      </w:tr>
      <w:tr w:rsidR="007C7539" w:rsidRPr="000A7088" w14:paraId="7608964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0CCB0B98" w14:textId="665F8607" w:rsidR="007C7539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5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648877E5" w14:textId="26199AA9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Gabriele Cerqueira Sant Ana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626C7670" w14:textId="5537DBBA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SIMA/CFB</w:t>
            </w:r>
          </w:p>
        </w:tc>
      </w:tr>
      <w:tr w:rsidR="007C7539" w:rsidRPr="000A7088" w14:paraId="2CFFEA3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517C0D3F" w14:textId="61EF319D" w:rsidR="007C7539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6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1F14FCAF" w14:textId="422CBF50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 xml:space="preserve">Gilberto 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Fiqueiredo</w:t>
            </w:r>
            <w:proofErr w:type="spellEnd"/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032E9467" w14:textId="0F657DBE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SAA/CATI</w:t>
            </w:r>
          </w:p>
        </w:tc>
      </w:tr>
      <w:tr w:rsidR="007C7539" w:rsidRPr="000A7088" w14:paraId="70ABA61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19BDECC8" w14:textId="548AA5FD" w:rsidR="007C7539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7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26316A88" w14:textId="681235C8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 xml:space="preserve">Guilherme 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50D0ADE2" w14:textId="77777777" w:rsidR="007C7539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</w:p>
        </w:tc>
      </w:tr>
      <w:tr w:rsidR="00782C66" w:rsidRPr="000A7088" w14:paraId="36D11549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452AF4" w14:textId="60B13375" w:rsidR="00782C66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8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518DA0F1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Jociani</w:t>
            </w:r>
            <w:proofErr w:type="spellEnd"/>
            <w:r w:rsidRPr="000A7088">
              <w:rPr>
                <w:rFonts w:eastAsia="Times New Roman" w:cstheme="minorHAnsi"/>
                <w:strike/>
                <w:lang w:eastAsia="pt-BR"/>
              </w:rPr>
              <w:t xml:space="preserve"> 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Debeni</w:t>
            </w:r>
            <w:proofErr w:type="spellEnd"/>
            <w:r w:rsidRPr="000A7088">
              <w:rPr>
                <w:rFonts w:eastAsia="Times New Roman" w:cstheme="minorHAnsi"/>
                <w:strike/>
                <w:lang w:eastAsia="pt-BR"/>
              </w:rPr>
              <w:t xml:space="preserve"> Festa</w:t>
            </w:r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41641046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SIMA/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CRHi</w:t>
            </w:r>
            <w:proofErr w:type="spellEnd"/>
          </w:p>
        </w:tc>
      </w:tr>
      <w:tr w:rsidR="00782C66" w:rsidRPr="000A7088" w14:paraId="0B9C3F58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DB4257" w14:textId="47099201" w:rsidR="00782C66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9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758CC8E9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 xml:space="preserve">Monica 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Spegiorin</w:t>
            </w:r>
            <w:proofErr w:type="spellEnd"/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35049386" w14:textId="77777777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APEVE - Ubatuba</w:t>
            </w:r>
          </w:p>
        </w:tc>
      </w:tr>
      <w:tr w:rsidR="00782C66" w:rsidRPr="000A7088" w14:paraId="42859E0F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36C746" w14:textId="0DEA9EBA" w:rsidR="00782C66" w:rsidRPr="000A7088" w:rsidRDefault="00EA00DC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10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448773AA" w14:textId="41641B49" w:rsidR="00782C66" w:rsidRPr="000A7088" w:rsidRDefault="007C7539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 xml:space="preserve">Pedro 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Carignato</w:t>
            </w:r>
            <w:proofErr w:type="spellEnd"/>
            <w:r w:rsidRPr="000A7088">
              <w:rPr>
                <w:rFonts w:eastAsia="Times New Roman" w:cstheme="minorHAnsi"/>
                <w:strike/>
                <w:lang w:eastAsia="pt-BR"/>
              </w:rPr>
              <w:t xml:space="preserve"> </w:t>
            </w:r>
            <w:proofErr w:type="spellStart"/>
            <w:r w:rsidRPr="000A7088">
              <w:rPr>
                <w:rFonts w:eastAsia="Times New Roman" w:cstheme="minorHAnsi"/>
                <w:strike/>
                <w:lang w:eastAsia="pt-BR"/>
              </w:rPr>
              <w:t>Basilio</w:t>
            </w:r>
            <w:proofErr w:type="spellEnd"/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1B6D132E" w14:textId="47F7CF7D" w:rsidR="00782C66" w:rsidRPr="000A7088" w:rsidRDefault="00782C66" w:rsidP="00782C66">
            <w:pPr>
              <w:spacing w:after="0" w:line="240" w:lineRule="auto"/>
              <w:rPr>
                <w:rFonts w:eastAsia="Times New Roman" w:cstheme="minorHAnsi"/>
                <w:strike/>
                <w:lang w:eastAsia="pt-BR"/>
              </w:rPr>
            </w:pPr>
            <w:r w:rsidRPr="000A7088">
              <w:rPr>
                <w:rFonts w:eastAsia="Times New Roman" w:cstheme="minorHAnsi"/>
                <w:strike/>
                <w:lang w:eastAsia="pt-BR"/>
              </w:rPr>
              <w:t>SIMA/</w:t>
            </w:r>
            <w:r w:rsidR="007C7539" w:rsidRPr="000A7088">
              <w:rPr>
                <w:rFonts w:eastAsia="Times New Roman" w:cstheme="minorHAnsi"/>
                <w:strike/>
                <w:lang w:eastAsia="pt-BR"/>
              </w:rPr>
              <w:t>IPA</w:t>
            </w:r>
          </w:p>
        </w:tc>
      </w:tr>
    </w:tbl>
    <w:p w14:paraId="08824A37" w14:textId="0965CAC5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2120902E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9C098D0" w14:textId="67632A81" w:rsidR="003B6CAC" w:rsidRPr="00782C66" w:rsidRDefault="00B027B3" w:rsidP="00293D1C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Pauta</w:t>
      </w:r>
    </w:p>
    <w:p w14:paraId="056CF2D1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Abertura, lista de presença pelo chat, leitura da pauta. </w:t>
      </w:r>
    </w:p>
    <w:p w14:paraId="3FABF3AC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Informes: o que acontece no LN?</w:t>
      </w:r>
      <w:r w:rsidRPr="003D04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  </w:t>
      </w: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2AFECB8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Quem faz a memória?? </w:t>
      </w:r>
    </w:p>
    <w:p w14:paraId="72192383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Lançamento das inscrições para o curso da Vertente Litorânea: conteúdo, vagas e interessados. </w:t>
      </w:r>
    </w:p>
    <w:p w14:paraId="49743C2B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Relatório de Situação 2021:  </w:t>
      </w:r>
    </w:p>
    <w:p w14:paraId="0B3526E6" w14:textId="77777777" w:rsidR="003D04CA" w:rsidRPr="003D04CA" w:rsidRDefault="003D04CA" w:rsidP="003D04C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responsabilidades já assumidas (CFB, SABESP, Agricultura, CETESB...)  </w:t>
      </w:r>
    </w:p>
    <w:p w14:paraId="112200E7" w14:textId="77777777" w:rsidR="003D04CA" w:rsidRPr="003D04CA" w:rsidRDefault="003D04CA" w:rsidP="003D04C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mobilização para ampliar apoios: demandas  </w:t>
      </w:r>
    </w:p>
    <w:p w14:paraId="60894BFF" w14:textId="77777777" w:rsidR="003D04CA" w:rsidRPr="003D04CA" w:rsidRDefault="003D04CA" w:rsidP="003D04C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proposta de dashboards a serem produzidos com o apoio de Carlos Nunes (quantidade e qualidade das águas, saneamento, gestão e alcance de metas);  </w:t>
      </w:r>
    </w:p>
    <w:p w14:paraId="0E356AAE" w14:textId="77777777" w:rsidR="003D04CA" w:rsidRPr="003D04CA" w:rsidRDefault="003D04CA" w:rsidP="003D04CA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outras ideias. </w:t>
      </w:r>
    </w:p>
    <w:p w14:paraId="324A3E0C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Avaliação do processo FEHIDRO 2021; Elaboração do novo edital; aperfeiçoamento do material de apoio (vídeos, texto, cursos). </w:t>
      </w:r>
    </w:p>
    <w:p w14:paraId="653B2BF9" w14:textId="77777777" w:rsidR="003D04CA" w:rsidRPr="003D04CA" w:rsidRDefault="003D04CA" w:rsidP="003D04CA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Próximos passos da </w:t>
      </w:r>
      <w:r w:rsidRPr="003D04C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CTPAI</w:t>
      </w: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/GTSI até o final do ano. </w:t>
      </w:r>
    </w:p>
    <w:p w14:paraId="2A12D297" w14:textId="05CBF969" w:rsidR="003D04CA" w:rsidRDefault="003D04CA" w:rsidP="003D04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D04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Pauta e data da próxima reunião, encaminhamentos e encerramento. </w:t>
      </w:r>
    </w:p>
    <w:p w14:paraId="58B054DA" w14:textId="3839BC60" w:rsidR="00FC7057" w:rsidRPr="00FC7057" w:rsidRDefault="00FC7057" w:rsidP="00FC7057">
      <w:pPr>
        <w:pStyle w:val="PargrafodaLista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C70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Após a abertura da reunião pela Coordenadora Rosa Maria Mancini, passou-se ao item 4. </w:t>
      </w:r>
      <w:r w:rsidR="003D04CA" w:rsidRPr="00FC7057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Lançamento das inscrições para o curso da Vertente Litorânea: conteúdo, vagas e interessados</w:t>
      </w:r>
      <w:r w:rsidR="003D04CA" w:rsidRPr="00FC7057">
        <w:rPr>
          <w:rFonts w:eastAsia="Times New Roman" w:cstheme="minorHAnsi"/>
          <w:lang w:eastAsia="pt-BR"/>
        </w:rPr>
        <w:t xml:space="preserve"> </w:t>
      </w:r>
    </w:p>
    <w:p w14:paraId="2F315C9A" w14:textId="7FB42401" w:rsidR="00023241" w:rsidRPr="00FC7057" w:rsidRDefault="003D2FCF" w:rsidP="00FC7057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proofErr w:type="spellStart"/>
      <w:r w:rsidRPr="00FC7057">
        <w:rPr>
          <w:rFonts w:eastAsia="Times New Roman" w:cstheme="minorHAnsi"/>
          <w:lang w:eastAsia="pt-BR"/>
        </w:rPr>
        <w:t>Jociani</w:t>
      </w:r>
      <w:proofErr w:type="spellEnd"/>
      <w:r w:rsidRPr="00FC7057">
        <w:rPr>
          <w:rFonts w:eastAsia="Times New Roman" w:cstheme="minorHAnsi"/>
          <w:lang w:eastAsia="pt-BR"/>
        </w:rPr>
        <w:t xml:space="preserve"> apresentou informações sobre o Programa de Capacitação da Vertente Litorânea, sob a responsabilidade da Escola Superior da Cetesb, específica para membros do CBHLN, online, na parte da manhã, das 9 ao 12h. Entre 8 e 9 de novembro, uma oficina presencial no LN com os professores. É um projeto </w:t>
      </w:r>
      <w:proofErr w:type="spellStart"/>
      <w:r w:rsidRPr="00FC7057">
        <w:rPr>
          <w:rFonts w:eastAsia="Times New Roman" w:cstheme="minorHAnsi"/>
          <w:lang w:eastAsia="pt-BR"/>
        </w:rPr>
        <w:t>Fehidro</w:t>
      </w:r>
      <w:proofErr w:type="spellEnd"/>
      <w:r w:rsidRPr="00FC7057">
        <w:rPr>
          <w:rFonts w:eastAsia="Times New Roman" w:cstheme="minorHAnsi"/>
          <w:lang w:eastAsia="pt-BR"/>
        </w:rPr>
        <w:t>, do LN, BS e Vale do Ribeira, financiado pela BS. Esta prevista a capacitação inicial, para nivelamento de conhecimentos. Depois as oficinas presenciais em cada UGRHI, depois serão decididos assuntos importantes para aprofundamentos. Terão seminários relacionados aos assuntos escolhidos.  Em seguida apresentou a lista de conteúdo.</w:t>
      </w:r>
    </w:p>
    <w:p w14:paraId="05F742F0" w14:textId="0FAAB4E8" w:rsidR="003D2FCF" w:rsidRDefault="00023241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 xml:space="preserve">Até 30 de setembro ficará disponível nos Grupos de trabalho para inscrições. Depois será verificado quantas pessoas do CBHLN estão inscritos. </w:t>
      </w:r>
      <w:r w:rsidR="003D2FCF">
        <w:rPr>
          <w:rFonts w:eastAsia="Times New Roman" w:cstheme="minorHAnsi"/>
          <w:lang w:eastAsia="pt-BR"/>
        </w:rPr>
        <w:t xml:space="preserve"> </w:t>
      </w:r>
    </w:p>
    <w:p w14:paraId="22EAEE0B" w14:textId="6203617E" w:rsidR="00023241" w:rsidRDefault="00023241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Monica pediu esclarecimentos sobre horas e dias do curso, confirmando que será 3h/dia, 10 dias, entre os dias</w:t>
      </w:r>
      <w:r w:rsidR="00052F05">
        <w:rPr>
          <w:rFonts w:eastAsia="Times New Roman" w:cstheme="minorHAnsi"/>
          <w:lang w:eastAsia="pt-BR"/>
        </w:rPr>
        <w:t xml:space="preserve"> 18 </w:t>
      </w:r>
      <w:proofErr w:type="gramStart"/>
      <w:r w:rsidR="00052F05">
        <w:rPr>
          <w:rFonts w:eastAsia="Times New Roman" w:cstheme="minorHAnsi"/>
          <w:lang w:eastAsia="pt-BR"/>
        </w:rPr>
        <w:t>a</w:t>
      </w:r>
      <w:proofErr w:type="gramEnd"/>
      <w:r w:rsidR="00052F05">
        <w:rPr>
          <w:rFonts w:eastAsia="Times New Roman" w:cstheme="minorHAnsi"/>
          <w:lang w:eastAsia="pt-BR"/>
        </w:rPr>
        <w:t xml:space="preserve"> 31 de outubro, online, e 8 e 9 de novembro presencial. Sugeriu maior divulgação.</w:t>
      </w:r>
    </w:p>
    <w:p w14:paraId="2AAAF60F" w14:textId="631F1E4F" w:rsidR="00052F05" w:rsidRDefault="00052F05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Rosa, citou que o conteúdo é em um ambiente só. Falta o diálogo entre </w:t>
      </w:r>
      <w:r w:rsidR="00DC6C89">
        <w:rPr>
          <w:rFonts w:eastAsia="Times New Roman" w:cstheme="minorHAnsi"/>
          <w:lang w:eastAsia="pt-BR"/>
        </w:rPr>
        <w:t>á</w:t>
      </w:r>
      <w:r>
        <w:rPr>
          <w:rFonts w:eastAsia="Times New Roman" w:cstheme="minorHAnsi"/>
          <w:lang w:eastAsia="pt-BR"/>
        </w:rPr>
        <w:t xml:space="preserve">gua doce, salobra e salgada. E que seria importante a interação entre as águas doces e salobras e salinas, inclusive </w:t>
      </w:r>
      <w:r w:rsidR="00DC6C89">
        <w:rPr>
          <w:rFonts w:eastAsia="Times New Roman" w:cstheme="minorHAnsi"/>
          <w:lang w:eastAsia="pt-BR"/>
        </w:rPr>
        <w:t>entre</w:t>
      </w:r>
      <w:r>
        <w:rPr>
          <w:rFonts w:eastAsia="Times New Roman" w:cstheme="minorHAnsi"/>
          <w:lang w:eastAsia="pt-BR"/>
        </w:rPr>
        <w:t xml:space="preserve"> sedimentos. Outra coisa, seria outorga para salobras e salinas </w:t>
      </w:r>
      <w:r w:rsidR="00A91468">
        <w:rPr>
          <w:rFonts w:eastAsia="Times New Roman" w:cstheme="minorHAnsi"/>
          <w:lang w:eastAsia="pt-BR"/>
        </w:rPr>
        <w:t>que não é realizado, e que</w:t>
      </w:r>
      <w:r w:rsidR="00BF1132">
        <w:rPr>
          <w:rFonts w:eastAsia="Times New Roman" w:cstheme="minorHAnsi"/>
          <w:lang w:eastAsia="pt-BR"/>
        </w:rPr>
        <w:t>,</w:t>
      </w:r>
      <w:r w:rsidR="00A91468">
        <w:rPr>
          <w:rFonts w:eastAsia="Times New Roman" w:cstheme="minorHAnsi"/>
          <w:lang w:eastAsia="pt-BR"/>
        </w:rPr>
        <w:t xml:space="preserve"> portanto, não entram na questão da cobrança. Outra questão não há menção sobre o </w:t>
      </w:r>
      <w:proofErr w:type="spellStart"/>
      <w:r w:rsidR="00A91468">
        <w:rPr>
          <w:rFonts w:eastAsia="Times New Roman" w:cstheme="minorHAnsi"/>
          <w:lang w:eastAsia="pt-BR"/>
        </w:rPr>
        <w:t>xxxx</w:t>
      </w:r>
      <w:proofErr w:type="spellEnd"/>
      <w:r w:rsidR="00A91468">
        <w:rPr>
          <w:rFonts w:eastAsia="Times New Roman" w:cstheme="minorHAnsi"/>
          <w:lang w:eastAsia="pt-BR"/>
        </w:rPr>
        <w:t xml:space="preserve"> que fala da interação entre salobra e salina. Que poderiam ser acrescentados na programação.</w:t>
      </w:r>
      <w:r w:rsidR="0045391D">
        <w:rPr>
          <w:rFonts w:eastAsia="Times New Roman" w:cstheme="minorHAnsi"/>
          <w:lang w:eastAsia="pt-BR"/>
        </w:rPr>
        <w:t xml:space="preserve"> Citou que as matérias são dos cursos existentes e que não avançou no programa.</w:t>
      </w:r>
      <w:r w:rsidR="00DB20BB">
        <w:rPr>
          <w:rFonts w:eastAsia="Times New Roman" w:cstheme="minorHAnsi"/>
          <w:lang w:eastAsia="pt-BR"/>
        </w:rPr>
        <w:t xml:space="preserve"> Celia comentou que também faltou considerar as águas costeiras e águas subterrâneas, que também são utilizadas no LN. </w:t>
      </w:r>
    </w:p>
    <w:p w14:paraId="74AE07CA" w14:textId="3C88A57B" w:rsidR="00BF1132" w:rsidRDefault="00BF1132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614137CC" w14:textId="53149D61" w:rsidR="00E16180" w:rsidRDefault="00E16180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Pedro Leal, comenta que as diretrizes para o GTSI, que ficaram prontas em março/2022. Elencou os sistemas que poderão ser utilizados</w:t>
      </w:r>
      <w:r w:rsidR="00DC6C89">
        <w:rPr>
          <w:rFonts w:eastAsia="Times New Roman" w:cstheme="minorHAnsi"/>
          <w:lang w:eastAsia="pt-BR"/>
        </w:rPr>
        <w:t xml:space="preserve">. Comentou que o servidor do CBHLN está instalado na Prefeitura de Ubatuba. Comentou que há dificuldade no IPA para trabalhar com </w:t>
      </w:r>
      <w:proofErr w:type="spellStart"/>
      <w:proofErr w:type="gramStart"/>
      <w:r w:rsidR="00DC6C89">
        <w:rPr>
          <w:rFonts w:eastAsia="Times New Roman" w:cstheme="minorHAnsi"/>
          <w:lang w:eastAsia="pt-BR"/>
        </w:rPr>
        <w:t>xxxx</w:t>
      </w:r>
      <w:proofErr w:type="spellEnd"/>
      <w:r w:rsidR="00DC6C89">
        <w:rPr>
          <w:rFonts w:eastAsia="Times New Roman" w:cstheme="minorHAnsi"/>
          <w:lang w:eastAsia="pt-BR"/>
        </w:rPr>
        <w:t>..</w:t>
      </w:r>
      <w:proofErr w:type="gramEnd"/>
      <w:r w:rsidR="00DC6C89">
        <w:rPr>
          <w:rFonts w:eastAsia="Times New Roman" w:cstheme="minorHAnsi"/>
          <w:lang w:eastAsia="pt-BR"/>
        </w:rPr>
        <w:t xml:space="preserve">TI(?). Comentou que o Google Drive, pode ser usado para organizar as planilhas e depois usar </w:t>
      </w:r>
      <w:proofErr w:type="spellStart"/>
      <w:r w:rsidR="00DC6C89">
        <w:rPr>
          <w:rFonts w:eastAsia="Times New Roman" w:cstheme="minorHAnsi"/>
          <w:lang w:eastAsia="pt-BR"/>
        </w:rPr>
        <w:t>xxxx</w:t>
      </w:r>
      <w:proofErr w:type="spellEnd"/>
      <w:r w:rsidR="00DC6C89">
        <w:rPr>
          <w:rFonts w:eastAsia="Times New Roman" w:cstheme="minorHAnsi"/>
          <w:lang w:eastAsia="pt-BR"/>
        </w:rPr>
        <w:t xml:space="preserve">...Citou que é necessário definir acesso, se aberto, com </w:t>
      </w:r>
      <w:proofErr w:type="gramStart"/>
      <w:r w:rsidR="00DC6C89">
        <w:rPr>
          <w:rFonts w:eastAsia="Times New Roman" w:cstheme="minorHAnsi"/>
          <w:lang w:eastAsia="pt-BR"/>
        </w:rPr>
        <w:t>senhas, etc.</w:t>
      </w:r>
      <w:proofErr w:type="gramEnd"/>
      <w:r w:rsidR="00DC6C89">
        <w:rPr>
          <w:rFonts w:eastAsia="Times New Roman" w:cstheme="minorHAnsi"/>
          <w:lang w:eastAsia="pt-BR"/>
        </w:rPr>
        <w:t xml:space="preserve"> Citou que são questões técnicas, mas que ao longo do tempo poderá ser mais fácil de entender. </w:t>
      </w:r>
      <w:r w:rsidR="00F75912">
        <w:rPr>
          <w:rFonts w:eastAsia="Times New Roman" w:cstheme="minorHAnsi"/>
          <w:lang w:eastAsia="pt-BR"/>
        </w:rPr>
        <w:t xml:space="preserve">Citou que será importante aproveitar arquiteturas existentes. Sugere que sejam estruturas as planilhas no </w:t>
      </w:r>
      <w:proofErr w:type="spellStart"/>
      <w:r w:rsidR="00F75912">
        <w:rPr>
          <w:rFonts w:eastAsia="Times New Roman" w:cstheme="minorHAnsi"/>
          <w:lang w:eastAsia="pt-BR"/>
        </w:rPr>
        <w:t>GDrive</w:t>
      </w:r>
      <w:proofErr w:type="spellEnd"/>
      <w:r w:rsidR="00F75912">
        <w:rPr>
          <w:rFonts w:eastAsia="Times New Roman" w:cstheme="minorHAnsi"/>
          <w:lang w:eastAsia="pt-BR"/>
        </w:rPr>
        <w:t xml:space="preserve">, e usar espaço na </w:t>
      </w:r>
      <w:proofErr w:type="spellStart"/>
      <w:r w:rsidR="00F75912">
        <w:rPr>
          <w:rFonts w:eastAsia="Times New Roman" w:cstheme="minorHAnsi"/>
          <w:lang w:eastAsia="pt-BR"/>
        </w:rPr>
        <w:t>Ilhabelasustentável</w:t>
      </w:r>
      <w:proofErr w:type="spellEnd"/>
      <w:r w:rsidR="00F75912">
        <w:rPr>
          <w:rFonts w:eastAsia="Times New Roman" w:cstheme="minorHAnsi"/>
          <w:lang w:eastAsia="pt-BR"/>
        </w:rPr>
        <w:t xml:space="preserve">.  (Pedro, completa aqui sua fala, ok). </w:t>
      </w:r>
    </w:p>
    <w:p w14:paraId="58E68028" w14:textId="77777777" w:rsidR="004F6FF5" w:rsidRDefault="004F6FF5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0EB30F98" w14:textId="55DD067B" w:rsidR="00E2416C" w:rsidRDefault="00BC03A7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 Rosa comentou que esse sistema também está sendo montado no GERCO, que tem uma pessoa na CPLA para coordenar as duas iniciativas e sugere construir o SIMLN. Rosa sugere que Pedro seja a pessoa que faça a ponte entre o SIMGERCO e o SIMLN.</w:t>
      </w:r>
    </w:p>
    <w:p w14:paraId="1B4E89B5" w14:textId="2F05A33F" w:rsidR="00AD0AB4" w:rsidRDefault="00AD0AB4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06546E19" w14:textId="52CCD831" w:rsidR="00AD0AB4" w:rsidRDefault="00AD0AB4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Encaminhamento: Rosa sugeriu que Pedro converse com </w:t>
      </w:r>
      <w:proofErr w:type="spellStart"/>
      <w:r>
        <w:rPr>
          <w:rFonts w:eastAsia="Times New Roman" w:cstheme="minorHAnsi"/>
          <w:lang w:eastAsia="pt-BR"/>
        </w:rPr>
        <w:t>xxxx</w:t>
      </w:r>
      <w:proofErr w:type="spellEnd"/>
      <w:r>
        <w:rPr>
          <w:rFonts w:eastAsia="Times New Roman" w:cstheme="minorHAnsi"/>
          <w:lang w:eastAsia="pt-BR"/>
        </w:rPr>
        <w:t xml:space="preserve"> para verificar como poderá ser a integração entre o SIMGERCO E SIMLN e depois entrar em contato com as </w:t>
      </w:r>
      <w:proofErr w:type="spellStart"/>
      <w:r>
        <w:rPr>
          <w:rFonts w:eastAsia="Times New Roman" w:cstheme="minorHAnsi"/>
          <w:lang w:eastAsia="pt-BR"/>
        </w:rPr>
        <w:t>CTs</w:t>
      </w:r>
      <w:proofErr w:type="spellEnd"/>
      <w:r>
        <w:rPr>
          <w:rFonts w:eastAsia="Times New Roman" w:cstheme="minorHAnsi"/>
          <w:lang w:eastAsia="pt-BR"/>
        </w:rPr>
        <w:t>.</w:t>
      </w:r>
    </w:p>
    <w:p w14:paraId="178EC06C" w14:textId="77777777" w:rsidR="006D36F8" w:rsidRDefault="006D36F8" w:rsidP="00023241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2F37708F" w14:textId="4D90ADE7" w:rsidR="003D2FCF" w:rsidRDefault="006D36F8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Jociani</w:t>
      </w:r>
      <w:proofErr w:type="spellEnd"/>
      <w:r>
        <w:rPr>
          <w:rFonts w:eastAsia="Times New Roman" w:cstheme="minorHAnsi"/>
          <w:lang w:eastAsia="pt-BR"/>
        </w:rPr>
        <w:t>, comenta sobre a falta de informações de vazão no corpo d´água utilizado para abastecimento público.</w:t>
      </w:r>
    </w:p>
    <w:p w14:paraId="426C5D1F" w14:textId="523D3ECF" w:rsidR="00845B2E" w:rsidRDefault="00845B2E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48036309" w14:textId="77777777" w:rsidR="00B164FC" w:rsidRDefault="00845B2E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Rosa coloca para encaminhamento a inserção de assuntos no curso da Cetesb. </w:t>
      </w:r>
      <w:proofErr w:type="spellStart"/>
      <w:r>
        <w:rPr>
          <w:rFonts w:eastAsia="Times New Roman" w:cstheme="minorHAnsi"/>
          <w:lang w:eastAsia="pt-BR"/>
        </w:rPr>
        <w:t>Jociani</w:t>
      </w:r>
      <w:proofErr w:type="spellEnd"/>
      <w:r>
        <w:rPr>
          <w:rFonts w:eastAsia="Times New Roman" w:cstheme="minorHAnsi"/>
          <w:lang w:eastAsia="pt-BR"/>
        </w:rPr>
        <w:t xml:space="preserve"> informa que esse curso será para nivelamento de conhecimento</w:t>
      </w:r>
      <w:r w:rsidR="0071778D">
        <w:rPr>
          <w:rFonts w:eastAsia="Times New Roman" w:cstheme="minorHAnsi"/>
          <w:lang w:eastAsia="pt-BR"/>
        </w:rPr>
        <w:t xml:space="preserve"> e que depois poderá ser levado assuntos nas oficinas presenciais</w:t>
      </w:r>
      <w:r w:rsidR="008063F2">
        <w:rPr>
          <w:rFonts w:eastAsia="Times New Roman" w:cstheme="minorHAnsi"/>
          <w:lang w:eastAsia="pt-BR"/>
        </w:rPr>
        <w:t xml:space="preserve">, como o de águas costeiras e águas doces, salobras e salinas e sedimentos. </w:t>
      </w:r>
    </w:p>
    <w:p w14:paraId="748AEED2" w14:textId="77777777" w:rsidR="00B164FC" w:rsidRDefault="00B164FC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129F6F28" w14:textId="1AAE9C52" w:rsidR="00845B2E" w:rsidRDefault="00B164FC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  <w:proofErr w:type="spellStart"/>
      <w:r>
        <w:rPr>
          <w:rFonts w:eastAsia="Times New Roman" w:cstheme="minorHAnsi"/>
          <w:lang w:eastAsia="pt-BR"/>
        </w:rPr>
        <w:t>Jociani</w:t>
      </w:r>
      <w:proofErr w:type="spellEnd"/>
      <w:r>
        <w:rPr>
          <w:rFonts w:eastAsia="Times New Roman" w:cstheme="minorHAnsi"/>
          <w:lang w:eastAsia="pt-BR"/>
        </w:rPr>
        <w:t xml:space="preserve"> disponibilizou a planilha para preenchimento das inscrições.</w:t>
      </w:r>
    </w:p>
    <w:p w14:paraId="37AFAEA9" w14:textId="77777777" w:rsidR="00B164FC" w:rsidRDefault="00B164FC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610F9166" w14:textId="77777777" w:rsidR="006D36F8" w:rsidRDefault="006D36F8" w:rsidP="00052F0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59131A6B" w14:textId="56B06128" w:rsidR="00532EAF" w:rsidRDefault="000A7088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Em relação ao</w:t>
      </w:r>
      <w:r w:rsidR="00D87D33">
        <w:rPr>
          <w:rFonts w:eastAsia="Times New Roman" w:cstheme="minorHAnsi"/>
          <w:lang w:eastAsia="pt-BR"/>
        </w:rPr>
        <w:t xml:space="preserve"> relatório de Situação </w:t>
      </w:r>
      <w:r w:rsidR="00B164FC">
        <w:rPr>
          <w:rFonts w:eastAsia="Times New Roman" w:cstheme="minorHAnsi"/>
          <w:lang w:eastAsia="pt-BR"/>
        </w:rPr>
        <w:t>2022 ano base 2021</w:t>
      </w:r>
      <w:r>
        <w:rPr>
          <w:rFonts w:eastAsia="Times New Roman" w:cstheme="minorHAnsi"/>
          <w:lang w:eastAsia="pt-BR"/>
        </w:rPr>
        <w:t xml:space="preserve">, </w:t>
      </w:r>
      <w:proofErr w:type="spellStart"/>
      <w:r w:rsidR="00CC49D1">
        <w:rPr>
          <w:rFonts w:eastAsia="Times New Roman" w:cstheme="minorHAnsi"/>
          <w:lang w:eastAsia="pt-BR"/>
        </w:rPr>
        <w:t>Jociani</w:t>
      </w:r>
      <w:proofErr w:type="spellEnd"/>
      <w:r w:rsidR="00CC49D1">
        <w:rPr>
          <w:rFonts w:eastAsia="Times New Roman" w:cstheme="minorHAnsi"/>
          <w:lang w:eastAsia="pt-BR"/>
        </w:rPr>
        <w:t xml:space="preserve"> relembrou o histórico, de recebimento dos dados e que foram </w:t>
      </w:r>
      <w:proofErr w:type="gramStart"/>
      <w:r w:rsidR="00CC49D1">
        <w:rPr>
          <w:rFonts w:eastAsia="Times New Roman" w:cstheme="minorHAnsi"/>
          <w:lang w:eastAsia="pt-BR"/>
        </w:rPr>
        <w:t>apresentados</w:t>
      </w:r>
      <w:proofErr w:type="gramEnd"/>
      <w:r w:rsidR="00CC49D1">
        <w:rPr>
          <w:rFonts w:eastAsia="Times New Roman" w:cstheme="minorHAnsi"/>
          <w:lang w:eastAsia="pt-BR"/>
        </w:rPr>
        <w:t xml:space="preserve"> partes do saneamento e de qualidade de águas. </w:t>
      </w:r>
      <w:r w:rsidR="00D62EC1">
        <w:rPr>
          <w:rFonts w:eastAsia="Times New Roman" w:cstheme="minorHAnsi"/>
          <w:lang w:eastAsia="pt-BR"/>
        </w:rPr>
        <w:t xml:space="preserve">O prazo ainda está previsto para </w:t>
      </w:r>
      <w:r w:rsidR="00D62EC1">
        <w:rPr>
          <w:rFonts w:eastAsia="Times New Roman" w:cstheme="minorHAnsi"/>
          <w:lang w:eastAsia="pt-BR"/>
        </w:rPr>
        <w:lastRenderedPageBreak/>
        <w:t xml:space="preserve">31/10/22, que deverá ser aprovado Ad Referendum e aprovado em plenária em dezembro. Faltam dados sobre disponibilidade. Os Coordenadores de </w:t>
      </w:r>
      <w:proofErr w:type="spellStart"/>
      <w:r w:rsidR="00D62EC1">
        <w:rPr>
          <w:rFonts w:eastAsia="Times New Roman" w:cstheme="minorHAnsi"/>
          <w:lang w:eastAsia="pt-BR"/>
        </w:rPr>
        <w:t>CTs</w:t>
      </w:r>
      <w:proofErr w:type="spellEnd"/>
      <w:r w:rsidR="00D62EC1">
        <w:rPr>
          <w:rFonts w:eastAsia="Times New Roman" w:cstheme="minorHAnsi"/>
          <w:lang w:eastAsia="pt-BR"/>
        </w:rPr>
        <w:t xml:space="preserve"> ainda precisam fazer o levantamento do número de reuniões e assuntos discutidos, incluindo fotos das reuniões</w:t>
      </w:r>
      <w:r w:rsidR="00BD7177">
        <w:rPr>
          <w:rFonts w:eastAsia="Times New Roman" w:cstheme="minorHAnsi"/>
          <w:lang w:eastAsia="pt-BR"/>
        </w:rPr>
        <w:t xml:space="preserve">, até dia 10 de outubro. </w:t>
      </w:r>
      <w:r w:rsidR="00CE43F1">
        <w:rPr>
          <w:rFonts w:eastAsia="Times New Roman" w:cstheme="minorHAnsi"/>
          <w:lang w:eastAsia="pt-BR"/>
        </w:rPr>
        <w:t>Citou que Carlos Nunes faria os dashboards, mas que ainda não foram concluídos.</w:t>
      </w:r>
      <w:r w:rsidR="00CC68DA">
        <w:rPr>
          <w:rFonts w:eastAsia="Times New Roman" w:cstheme="minorHAnsi"/>
          <w:lang w:eastAsia="pt-BR"/>
        </w:rPr>
        <w:t xml:space="preserve"> Comentou-se sobre os dados de </w:t>
      </w:r>
      <w:proofErr w:type="gramStart"/>
      <w:r w:rsidR="00CC68DA">
        <w:rPr>
          <w:rFonts w:eastAsia="Times New Roman" w:cstheme="minorHAnsi"/>
          <w:lang w:eastAsia="pt-BR"/>
        </w:rPr>
        <w:t>titulo</w:t>
      </w:r>
      <w:proofErr w:type="gramEnd"/>
      <w:r w:rsidR="00CC68DA">
        <w:rPr>
          <w:rFonts w:eastAsia="Times New Roman" w:cstheme="minorHAnsi"/>
          <w:lang w:eastAsia="pt-BR"/>
        </w:rPr>
        <w:t xml:space="preserve"> eleitoral que já é um indicativo do aumento de população, uma vez que não está sendo possível avaliar de acordo com dados que estão sendo fornecidos para o Relatório de Situação atual. Fernanda se dispôs a fornecer dados sobre outorga para o RS. </w:t>
      </w:r>
      <w:r w:rsidR="00F06BE7">
        <w:rPr>
          <w:rFonts w:eastAsia="Times New Roman" w:cstheme="minorHAnsi"/>
          <w:lang w:eastAsia="pt-BR"/>
        </w:rPr>
        <w:t xml:space="preserve">Pedro Leal ficou de fornecer os dados da defesa civil e ficou de avaliar </w:t>
      </w:r>
      <w:r w:rsidR="00F11CC5">
        <w:rPr>
          <w:rFonts w:eastAsia="Times New Roman" w:cstheme="minorHAnsi"/>
          <w:lang w:eastAsia="pt-BR"/>
        </w:rPr>
        <w:t xml:space="preserve">se será possível um texto sobre </w:t>
      </w:r>
      <w:r w:rsidR="00F06BE7">
        <w:rPr>
          <w:rFonts w:eastAsia="Times New Roman" w:cstheme="minorHAnsi"/>
          <w:lang w:eastAsia="pt-BR"/>
        </w:rPr>
        <w:t>mudanças climáticas na região costeira.</w:t>
      </w:r>
      <w:r w:rsidR="00B31BAE">
        <w:rPr>
          <w:rFonts w:eastAsia="Times New Roman" w:cstheme="minorHAnsi"/>
          <w:lang w:eastAsia="pt-BR"/>
        </w:rPr>
        <w:t xml:space="preserve"> Pedro esclareceu que o IPA também trabalha com notícias e dados de órgãos públicos. </w:t>
      </w:r>
      <w:proofErr w:type="gramStart"/>
      <w:r w:rsidR="00B31BAE">
        <w:rPr>
          <w:rFonts w:eastAsia="Times New Roman" w:cstheme="minorHAnsi"/>
          <w:lang w:eastAsia="pt-BR"/>
        </w:rPr>
        <w:t>Ate</w:t>
      </w:r>
      <w:proofErr w:type="gramEnd"/>
      <w:r w:rsidR="00B31BAE">
        <w:rPr>
          <w:rFonts w:eastAsia="Times New Roman" w:cstheme="minorHAnsi"/>
          <w:lang w:eastAsia="pt-BR"/>
        </w:rPr>
        <w:t xml:space="preserve"> 2020 o IPA tem georreferenciado. </w:t>
      </w:r>
      <w:proofErr w:type="spellStart"/>
      <w:r w:rsidR="00886934">
        <w:rPr>
          <w:rFonts w:eastAsia="Times New Roman" w:cstheme="minorHAnsi"/>
          <w:lang w:eastAsia="pt-BR"/>
        </w:rPr>
        <w:t>Jociani</w:t>
      </w:r>
      <w:proofErr w:type="spellEnd"/>
      <w:r w:rsidR="00886934">
        <w:rPr>
          <w:rFonts w:eastAsia="Times New Roman" w:cstheme="minorHAnsi"/>
          <w:lang w:eastAsia="pt-BR"/>
        </w:rPr>
        <w:t xml:space="preserve"> ficou de enviar os vídeos e fotos de 2021 que conseguiu na mídia. </w:t>
      </w:r>
    </w:p>
    <w:p w14:paraId="0F43A89F" w14:textId="77777777" w:rsidR="00715285" w:rsidRDefault="00715285" w:rsidP="00715285">
      <w:pPr>
        <w:pStyle w:val="PargrafodaLista"/>
        <w:spacing w:after="0" w:line="240" w:lineRule="auto"/>
        <w:ind w:left="1440"/>
        <w:jc w:val="both"/>
        <w:rPr>
          <w:rFonts w:eastAsia="Times New Roman" w:cstheme="minorHAnsi"/>
          <w:lang w:eastAsia="pt-BR"/>
        </w:rPr>
      </w:pPr>
    </w:p>
    <w:p w14:paraId="2E1B1DC7" w14:textId="6BD533E0" w:rsidR="00AE03C8" w:rsidRDefault="00AE03C8" w:rsidP="00AE03C8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Monica </w:t>
      </w:r>
      <w:r w:rsidR="00715285">
        <w:rPr>
          <w:rFonts w:eastAsia="Times New Roman" w:cstheme="minorHAnsi"/>
          <w:lang w:eastAsia="pt-BR"/>
        </w:rPr>
        <w:t xml:space="preserve">que para participar no curso da Cetesb seria importante saber quem quer continuar a participar no CBHLN como representante. E em relação ao curso, um representante do CBHLN poderia indicar outra pessoa, conforme esclarecimentos de </w:t>
      </w:r>
      <w:proofErr w:type="spellStart"/>
      <w:r w:rsidR="00715285">
        <w:rPr>
          <w:rFonts w:eastAsia="Times New Roman" w:cstheme="minorHAnsi"/>
          <w:lang w:eastAsia="pt-BR"/>
        </w:rPr>
        <w:t>Jociani</w:t>
      </w:r>
      <w:proofErr w:type="spellEnd"/>
      <w:r w:rsidR="00715285">
        <w:rPr>
          <w:rFonts w:eastAsia="Times New Roman" w:cstheme="minorHAnsi"/>
          <w:lang w:eastAsia="pt-BR"/>
        </w:rPr>
        <w:t xml:space="preserve">. Questionou se as reuniões do GERCO poderiam subir para a plataforma do CBHLN e </w:t>
      </w:r>
      <w:proofErr w:type="spellStart"/>
      <w:r w:rsidR="00715285">
        <w:rPr>
          <w:rFonts w:eastAsia="Times New Roman" w:cstheme="minorHAnsi"/>
          <w:lang w:eastAsia="pt-BR"/>
        </w:rPr>
        <w:t>Jociani</w:t>
      </w:r>
      <w:proofErr w:type="spellEnd"/>
      <w:r w:rsidR="00715285">
        <w:rPr>
          <w:rFonts w:eastAsia="Times New Roman" w:cstheme="minorHAnsi"/>
          <w:lang w:eastAsia="pt-BR"/>
        </w:rPr>
        <w:t xml:space="preserve"> esclareceu que as reuniões serão editadas e divulgadas no </w:t>
      </w:r>
      <w:proofErr w:type="spellStart"/>
      <w:r w:rsidR="00715285">
        <w:rPr>
          <w:rFonts w:eastAsia="Times New Roman" w:cstheme="minorHAnsi"/>
          <w:lang w:eastAsia="pt-BR"/>
        </w:rPr>
        <w:t>youtube</w:t>
      </w:r>
      <w:proofErr w:type="spellEnd"/>
      <w:r w:rsidR="00715285">
        <w:rPr>
          <w:rFonts w:eastAsia="Times New Roman" w:cstheme="minorHAnsi"/>
          <w:lang w:eastAsia="pt-BR"/>
        </w:rPr>
        <w:t xml:space="preserve">. </w:t>
      </w:r>
    </w:p>
    <w:p w14:paraId="6D33FA14" w14:textId="7E0DCC12" w:rsidR="00F8376F" w:rsidRDefault="00F8376F" w:rsidP="00AE03C8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78E5FC36" w14:textId="071D5CF2" w:rsidR="00F8376F" w:rsidRDefault="00F8376F" w:rsidP="00F8376F">
      <w:pPr>
        <w:rPr>
          <w:rFonts w:ascii="Segoe UI" w:eastAsia="Times New Roman" w:hAnsi="Segoe UI" w:cs="Segoe UI"/>
          <w:sz w:val="21"/>
          <w:szCs w:val="21"/>
          <w:lang w:eastAsia="pt-BR"/>
        </w:rPr>
      </w:pPr>
      <w:r w:rsidRPr="00F8376F">
        <w:rPr>
          <w:rFonts w:ascii="Segoe UI" w:eastAsia="Times New Roman" w:hAnsi="Segoe UI" w:cs="Segoe UI"/>
          <w:sz w:val="21"/>
          <w:szCs w:val="21"/>
          <w:lang w:eastAsia="pt-BR"/>
        </w:rPr>
        <w:t>Rosa Maria de Oliveira Machado Mancini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propôs </w:t>
      </w:r>
      <w:r w:rsidRPr="00F8376F">
        <w:rPr>
          <w:rFonts w:ascii="Segoe UI" w:eastAsia="Times New Roman" w:hAnsi="Segoe UI" w:cs="Segoe UI"/>
          <w:sz w:val="21"/>
          <w:szCs w:val="21"/>
          <w:lang w:eastAsia="pt-BR"/>
        </w:rPr>
        <w:t>Pauta: andamento relatório da situação; Sistema de informação: Pedro Leal relata conversa com Valdeir e faremos o preenchimento das informações na tabela; avaliação do FEHIDRO 2021 (procedimentos, redação de novo edital, revisão dos fi</w:t>
      </w:r>
      <w:r w:rsidR="00FF1864">
        <w:rPr>
          <w:rFonts w:ascii="Segoe UI" w:eastAsia="Times New Roman" w:hAnsi="Segoe UI" w:cs="Segoe UI"/>
          <w:sz w:val="21"/>
          <w:szCs w:val="21"/>
          <w:lang w:eastAsia="pt-BR"/>
        </w:rPr>
        <w:t>l</w:t>
      </w:r>
      <w:r w:rsidRPr="00F8376F">
        <w:rPr>
          <w:rFonts w:ascii="Segoe UI" w:eastAsia="Times New Roman" w:hAnsi="Segoe UI" w:cs="Segoe UI"/>
          <w:sz w:val="21"/>
          <w:szCs w:val="21"/>
          <w:lang w:eastAsia="pt-BR"/>
        </w:rPr>
        <w:t>mes dos Agentes Técnicos). Definir data de visita ao DAEE (22 de novembro).</w:t>
      </w:r>
    </w:p>
    <w:p w14:paraId="0C8364AB" w14:textId="7C58EF40" w:rsidR="00D62379" w:rsidRPr="00F8376F" w:rsidRDefault="003D4298" w:rsidP="00F8376F">
      <w:pPr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Em relação aos Projetos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t-BR"/>
        </w:rPr>
        <w:t>Fehidro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foi sugerido comunicação sobre os projetos e alterar a regra de obrigatoriedade as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pt-BR"/>
        </w:rPr>
        <w:t>pré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pt-BR"/>
        </w:rPr>
        <w:t>-propostas</w:t>
      </w:r>
      <w:r w:rsidR="00113025">
        <w:rPr>
          <w:rFonts w:ascii="Segoe UI" w:eastAsia="Times New Roman" w:hAnsi="Segoe UI" w:cs="Segoe UI"/>
          <w:sz w:val="21"/>
          <w:szCs w:val="21"/>
          <w:lang w:eastAsia="pt-BR"/>
        </w:rPr>
        <w:t xml:space="preserve">. Rosa sugeriu que se fizesse uma reunião para o </w:t>
      </w:r>
      <w:proofErr w:type="spellStart"/>
      <w:r w:rsidR="00113025">
        <w:rPr>
          <w:rFonts w:ascii="Segoe UI" w:eastAsia="Times New Roman" w:hAnsi="Segoe UI" w:cs="Segoe UI"/>
          <w:sz w:val="21"/>
          <w:szCs w:val="21"/>
          <w:lang w:eastAsia="pt-BR"/>
        </w:rPr>
        <w:t>Fehidro</w:t>
      </w:r>
      <w:proofErr w:type="spellEnd"/>
    </w:p>
    <w:p w14:paraId="725AC3A6" w14:textId="2A099450" w:rsidR="00F8376F" w:rsidRPr="00AE03C8" w:rsidRDefault="00F8376F" w:rsidP="00AE03C8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06E7FBC5" w14:textId="77777777" w:rsidR="00B164FC" w:rsidRPr="00B164FC" w:rsidRDefault="00B164FC" w:rsidP="00B164FC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B164FC" w:rsidRPr="00B164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3668" w14:textId="77777777" w:rsidR="00CC1B7F" w:rsidRDefault="00CC1B7F" w:rsidP="00F55FFD">
      <w:pPr>
        <w:spacing w:after="0" w:line="240" w:lineRule="auto"/>
      </w:pPr>
      <w:r>
        <w:separator/>
      </w:r>
    </w:p>
  </w:endnote>
  <w:endnote w:type="continuationSeparator" w:id="0">
    <w:p w14:paraId="362B49BE" w14:textId="77777777" w:rsidR="00CC1B7F" w:rsidRDefault="00CC1B7F" w:rsidP="00F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24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C96E1" w14:textId="71D0D2E1" w:rsidR="005347C0" w:rsidRDefault="005347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5B4A3" w14:textId="77777777" w:rsidR="005347C0" w:rsidRDefault="00534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578A" w14:textId="77777777" w:rsidR="00CC1B7F" w:rsidRDefault="00CC1B7F" w:rsidP="00F55FFD">
      <w:pPr>
        <w:spacing w:after="0" w:line="240" w:lineRule="auto"/>
      </w:pPr>
      <w:r>
        <w:separator/>
      </w:r>
    </w:p>
  </w:footnote>
  <w:footnote w:type="continuationSeparator" w:id="0">
    <w:p w14:paraId="2C9876D8" w14:textId="77777777" w:rsidR="00CC1B7F" w:rsidRDefault="00CC1B7F" w:rsidP="00F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4CB" w14:textId="77777777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Comitê de Bacias Hidrográficas do Litoral Norte </w:t>
    </w:r>
  </w:p>
  <w:p w14:paraId="57426216" w14:textId="4A0D052F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Câmara Técnica de </w:t>
    </w:r>
    <w:r w:rsidR="008B311B">
      <w:rPr>
        <w:rFonts w:ascii="Verdana" w:eastAsia="Verdana" w:hAnsi="Verdana" w:cs="Verdana"/>
        <w:b/>
        <w:color w:val="000000"/>
        <w:sz w:val="20"/>
      </w:rPr>
      <w:t>Planejamento e Assuntos Institucionais – CTPAI</w:t>
    </w:r>
  </w:p>
  <w:p w14:paraId="05F3B34E" w14:textId="39124DD6" w:rsidR="00F55FFD" w:rsidRDefault="00F55FFD">
    <w:pPr>
      <w:pStyle w:val="Cabealho"/>
    </w:pPr>
  </w:p>
  <w:p w14:paraId="0E40D5E6" w14:textId="685A9325" w:rsidR="00F55FFD" w:rsidRDefault="00F55FFD">
    <w:pPr>
      <w:pStyle w:val="Cabealho"/>
    </w:pPr>
  </w:p>
  <w:p w14:paraId="75CBF44A" w14:textId="77777777" w:rsidR="00F55FFD" w:rsidRDefault="00F55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CE"/>
    <w:multiLevelType w:val="hybridMultilevel"/>
    <w:tmpl w:val="0A1E5D70"/>
    <w:lvl w:ilvl="0" w:tplc="7846A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A1587"/>
    <w:multiLevelType w:val="hybridMultilevel"/>
    <w:tmpl w:val="3CF85B6E"/>
    <w:lvl w:ilvl="0" w:tplc="2AF6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04F6"/>
    <w:multiLevelType w:val="hybridMultilevel"/>
    <w:tmpl w:val="F2FAE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94D"/>
    <w:multiLevelType w:val="hybridMultilevel"/>
    <w:tmpl w:val="3242670E"/>
    <w:lvl w:ilvl="0" w:tplc="2F4E538A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F73FE"/>
    <w:multiLevelType w:val="hybridMultilevel"/>
    <w:tmpl w:val="18D26FB6"/>
    <w:lvl w:ilvl="0" w:tplc="2736A0AE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680B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571B"/>
    <w:multiLevelType w:val="hybridMultilevel"/>
    <w:tmpl w:val="B97414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56863"/>
    <w:multiLevelType w:val="multilevel"/>
    <w:tmpl w:val="2DD0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031C7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4159"/>
    <w:multiLevelType w:val="hybridMultilevel"/>
    <w:tmpl w:val="E1E47694"/>
    <w:lvl w:ilvl="0" w:tplc="A06E0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7133E"/>
    <w:multiLevelType w:val="hybridMultilevel"/>
    <w:tmpl w:val="CD0CC0BC"/>
    <w:lvl w:ilvl="0" w:tplc="12FE22C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0897"/>
    <w:multiLevelType w:val="hybridMultilevel"/>
    <w:tmpl w:val="249E4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C45B5"/>
    <w:multiLevelType w:val="multilevel"/>
    <w:tmpl w:val="C60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3376A"/>
    <w:multiLevelType w:val="multilevel"/>
    <w:tmpl w:val="1C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F1E54"/>
    <w:multiLevelType w:val="multilevel"/>
    <w:tmpl w:val="F7A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775BF"/>
    <w:multiLevelType w:val="hybridMultilevel"/>
    <w:tmpl w:val="727CA170"/>
    <w:lvl w:ilvl="0" w:tplc="38DE2BF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C50295"/>
    <w:multiLevelType w:val="multilevel"/>
    <w:tmpl w:val="2DD0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716966">
    <w:abstractNumId w:val="11"/>
  </w:num>
  <w:num w:numId="2" w16cid:durableId="609505429">
    <w:abstractNumId w:val="5"/>
  </w:num>
  <w:num w:numId="3" w16cid:durableId="1894847299">
    <w:abstractNumId w:val="8"/>
  </w:num>
  <w:num w:numId="4" w16cid:durableId="1257324803">
    <w:abstractNumId w:val="4"/>
  </w:num>
  <w:num w:numId="5" w16cid:durableId="1229221484">
    <w:abstractNumId w:val="1"/>
  </w:num>
  <w:num w:numId="6" w16cid:durableId="934633031">
    <w:abstractNumId w:val="3"/>
  </w:num>
  <w:num w:numId="7" w16cid:durableId="504443133">
    <w:abstractNumId w:val="0"/>
  </w:num>
  <w:num w:numId="8" w16cid:durableId="724991618">
    <w:abstractNumId w:val="2"/>
  </w:num>
  <w:num w:numId="9" w16cid:durableId="1291670261">
    <w:abstractNumId w:val="15"/>
  </w:num>
  <w:num w:numId="10" w16cid:durableId="1503011317">
    <w:abstractNumId w:val="9"/>
  </w:num>
  <w:num w:numId="11" w16cid:durableId="534468258">
    <w:abstractNumId w:val="13"/>
  </w:num>
  <w:num w:numId="12" w16cid:durableId="324556583">
    <w:abstractNumId w:val="6"/>
  </w:num>
  <w:num w:numId="13" w16cid:durableId="1397631834">
    <w:abstractNumId w:val="12"/>
  </w:num>
  <w:num w:numId="14" w16cid:durableId="651836309">
    <w:abstractNumId w:val="14"/>
  </w:num>
  <w:num w:numId="15" w16cid:durableId="1641182993">
    <w:abstractNumId w:val="7"/>
  </w:num>
  <w:num w:numId="16" w16cid:durableId="793598421">
    <w:abstractNumId w:val="16"/>
  </w:num>
  <w:num w:numId="17" w16cid:durableId="15509164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A"/>
    <w:rsid w:val="00006F98"/>
    <w:rsid w:val="00017AF4"/>
    <w:rsid w:val="00023241"/>
    <w:rsid w:val="000261EC"/>
    <w:rsid w:val="000264B3"/>
    <w:rsid w:val="00051B06"/>
    <w:rsid w:val="00052F05"/>
    <w:rsid w:val="00056A54"/>
    <w:rsid w:val="00061248"/>
    <w:rsid w:val="00061B6F"/>
    <w:rsid w:val="0007067D"/>
    <w:rsid w:val="000A7088"/>
    <w:rsid w:val="000A7F3F"/>
    <w:rsid w:val="000B6FDB"/>
    <w:rsid w:val="000C7D22"/>
    <w:rsid w:val="000D7E60"/>
    <w:rsid w:val="000E5742"/>
    <w:rsid w:val="000F315B"/>
    <w:rsid w:val="00113025"/>
    <w:rsid w:val="00121A2B"/>
    <w:rsid w:val="00140979"/>
    <w:rsid w:val="00140CF4"/>
    <w:rsid w:val="001457A9"/>
    <w:rsid w:val="00147A24"/>
    <w:rsid w:val="00172EDD"/>
    <w:rsid w:val="0017300F"/>
    <w:rsid w:val="00184578"/>
    <w:rsid w:val="001B7A4D"/>
    <w:rsid w:val="001E1D5C"/>
    <w:rsid w:val="001E79D2"/>
    <w:rsid w:val="001F44EC"/>
    <w:rsid w:val="002022D9"/>
    <w:rsid w:val="002055C3"/>
    <w:rsid w:val="00233FD0"/>
    <w:rsid w:val="00236F8E"/>
    <w:rsid w:val="002647FB"/>
    <w:rsid w:val="00284D6D"/>
    <w:rsid w:val="002864E6"/>
    <w:rsid w:val="00293D1C"/>
    <w:rsid w:val="002A2C4A"/>
    <w:rsid w:val="002A7952"/>
    <w:rsid w:val="002C09C7"/>
    <w:rsid w:val="002C76B6"/>
    <w:rsid w:val="002F15E0"/>
    <w:rsid w:val="00317ACF"/>
    <w:rsid w:val="003237CD"/>
    <w:rsid w:val="00350615"/>
    <w:rsid w:val="003565F8"/>
    <w:rsid w:val="003701BF"/>
    <w:rsid w:val="00373287"/>
    <w:rsid w:val="003745F6"/>
    <w:rsid w:val="00376D3E"/>
    <w:rsid w:val="00383FBA"/>
    <w:rsid w:val="003A147F"/>
    <w:rsid w:val="003B6CAC"/>
    <w:rsid w:val="003D04CA"/>
    <w:rsid w:val="003D2FCF"/>
    <w:rsid w:val="003D4298"/>
    <w:rsid w:val="00400449"/>
    <w:rsid w:val="0040246B"/>
    <w:rsid w:val="00420327"/>
    <w:rsid w:val="004361B3"/>
    <w:rsid w:val="0045391D"/>
    <w:rsid w:val="00464D0B"/>
    <w:rsid w:val="004724B2"/>
    <w:rsid w:val="00477A25"/>
    <w:rsid w:val="00490F4C"/>
    <w:rsid w:val="004C17B7"/>
    <w:rsid w:val="004C39E5"/>
    <w:rsid w:val="004D50D2"/>
    <w:rsid w:val="004E4F01"/>
    <w:rsid w:val="004F6FF5"/>
    <w:rsid w:val="005047A6"/>
    <w:rsid w:val="00505D9C"/>
    <w:rsid w:val="00511A99"/>
    <w:rsid w:val="00522BED"/>
    <w:rsid w:val="005262C2"/>
    <w:rsid w:val="00527636"/>
    <w:rsid w:val="00532EAF"/>
    <w:rsid w:val="005347C0"/>
    <w:rsid w:val="00537D3A"/>
    <w:rsid w:val="00551577"/>
    <w:rsid w:val="00577888"/>
    <w:rsid w:val="005A1897"/>
    <w:rsid w:val="005B62EF"/>
    <w:rsid w:val="005C54EC"/>
    <w:rsid w:val="006118D3"/>
    <w:rsid w:val="00622BDE"/>
    <w:rsid w:val="00634A6B"/>
    <w:rsid w:val="0063748A"/>
    <w:rsid w:val="00647D3E"/>
    <w:rsid w:val="00651585"/>
    <w:rsid w:val="006620C9"/>
    <w:rsid w:val="00675AEC"/>
    <w:rsid w:val="006771C4"/>
    <w:rsid w:val="006807E6"/>
    <w:rsid w:val="00690B14"/>
    <w:rsid w:val="006A21D1"/>
    <w:rsid w:val="006D0AD1"/>
    <w:rsid w:val="006D36F8"/>
    <w:rsid w:val="00715285"/>
    <w:rsid w:val="0071778D"/>
    <w:rsid w:val="00721043"/>
    <w:rsid w:val="00722C85"/>
    <w:rsid w:val="00727288"/>
    <w:rsid w:val="00740226"/>
    <w:rsid w:val="00755437"/>
    <w:rsid w:val="00762293"/>
    <w:rsid w:val="00782C66"/>
    <w:rsid w:val="007A628B"/>
    <w:rsid w:val="007C7539"/>
    <w:rsid w:val="007D22F4"/>
    <w:rsid w:val="007D2DFB"/>
    <w:rsid w:val="007D3637"/>
    <w:rsid w:val="007D69A0"/>
    <w:rsid w:val="007E01B4"/>
    <w:rsid w:val="007E2F8A"/>
    <w:rsid w:val="007E6B32"/>
    <w:rsid w:val="00805C61"/>
    <w:rsid w:val="008063F2"/>
    <w:rsid w:val="008128FA"/>
    <w:rsid w:val="00823A03"/>
    <w:rsid w:val="00832A1D"/>
    <w:rsid w:val="00843634"/>
    <w:rsid w:val="00845B2E"/>
    <w:rsid w:val="00865D44"/>
    <w:rsid w:val="00872B55"/>
    <w:rsid w:val="00873B9F"/>
    <w:rsid w:val="00886934"/>
    <w:rsid w:val="008B1CCD"/>
    <w:rsid w:val="008B311B"/>
    <w:rsid w:val="008B7EDA"/>
    <w:rsid w:val="008D0B70"/>
    <w:rsid w:val="008D3853"/>
    <w:rsid w:val="008E46C1"/>
    <w:rsid w:val="008E470B"/>
    <w:rsid w:val="008F5B6A"/>
    <w:rsid w:val="00920733"/>
    <w:rsid w:val="009223F5"/>
    <w:rsid w:val="009620D3"/>
    <w:rsid w:val="00962F4A"/>
    <w:rsid w:val="00980CE4"/>
    <w:rsid w:val="009913D7"/>
    <w:rsid w:val="009C0FD0"/>
    <w:rsid w:val="009C1997"/>
    <w:rsid w:val="009D1FB3"/>
    <w:rsid w:val="009E2C8E"/>
    <w:rsid w:val="009F4CB4"/>
    <w:rsid w:val="00A07B4B"/>
    <w:rsid w:val="00A20198"/>
    <w:rsid w:val="00A372CF"/>
    <w:rsid w:val="00A5528A"/>
    <w:rsid w:val="00A91468"/>
    <w:rsid w:val="00AA0A04"/>
    <w:rsid w:val="00AA18FA"/>
    <w:rsid w:val="00AA504A"/>
    <w:rsid w:val="00AB268A"/>
    <w:rsid w:val="00AD0AB4"/>
    <w:rsid w:val="00AE03C8"/>
    <w:rsid w:val="00AE0931"/>
    <w:rsid w:val="00B027B3"/>
    <w:rsid w:val="00B164FC"/>
    <w:rsid w:val="00B31BAE"/>
    <w:rsid w:val="00B83155"/>
    <w:rsid w:val="00BA0B68"/>
    <w:rsid w:val="00BA18D9"/>
    <w:rsid w:val="00BA3355"/>
    <w:rsid w:val="00BA43ED"/>
    <w:rsid w:val="00BC03A7"/>
    <w:rsid w:val="00BC1E8C"/>
    <w:rsid w:val="00BC458E"/>
    <w:rsid w:val="00BC5AA8"/>
    <w:rsid w:val="00BD7177"/>
    <w:rsid w:val="00BE052A"/>
    <w:rsid w:val="00BE1494"/>
    <w:rsid w:val="00BF1132"/>
    <w:rsid w:val="00C263A1"/>
    <w:rsid w:val="00C328DE"/>
    <w:rsid w:val="00C37A44"/>
    <w:rsid w:val="00C4306F"/>
    <w:rsid w:val="00C71BDB"/>
    <w:rsid w:val="00C750E2"/>
    <w:rsid w:val="00C77E93"/>
    <w:rsid w:val="00C8003B"/>
    <w:rsid w:val="00C94376"/>
    <w:rsid w:val="00C963BC"/>
    <w:rsid w:val="00C979DF"/>
    <w:rsid w:val="00CB3DAE"/>
    <w:rsid w:val="00CB65BD"/>
    <w:rsid w:val="00CC1B7F"/>
    <w:rsid w:val="00CC2678"/>
    <w:rsid w:val="00CC49D1"/>
    <w:rsid w:val="00CC68DA"/>
    <w:rsid w:val="00CD3208"/>
    <w:rsid w:val="00CE2DB0"/>
    <w:rsid w:val="00CE43F1"/>
    <w:rsid w:val="00D37A19"/>
    <w:rsid w:val="00D45EFE"/>
    <w:rsid w:val="00D5100A"/>
    <w:rsid w:val="00D6202C"/>
    <w:rsid w:val="00D62379"/>
    <w:rsid w:val="00D62EC1"/>
    <w:rsid w:val="00D72E97"/>
    <w:rsid w:val="00D8260F"/>
    <w:rsid w:val="00D87D33"/>
    <w:rsid w:val="00DA00F9"/>
    <w:rsid w:val="00DA4AE9"/>
    <w:rsid w:val="00DB20BB"/>
    <w:rsid w:val="00DB5BC7"/>
    <w:rsid w:val="00DC6C89"/>
    <w:rsid w:val="00DD0489"/>
    <w:rsid w:val="00DD1A33"/>
    <w:rsid w:val="00DD48B8"/>
    <w:rsid w:val="00DD5E21"/>
    <w:rsid w:val="00DE6D4E"/>
    <w:rsid w:val="00DF7408"/>
    <w:rsid w:val="00E03AC2"/>
    <w:rsid w:val="00E143E3"/>
    <w:rsid w:val="00E16180"/>
    <w:rsid w:val="00E2416C"/>
    <w:rsid w:val="00E51813"/>
    <w:rsid w:val="00E52106"/>
    <w:rsid w:val="00E86CA3"/>
    <w:rsid w:val="00EA00DC"/>
    <w:rsid w:val="00EA4976"/>
    <w:rsid w:val="00EC0684"/>
    <w:rsid w:val="00EC5C34"/>
    <w:rsid w:val="00F04C31"/>
    <w:rsid w:val="00F06BE7"/>
    <w:rsid w:val="00F11CC5"/>
    <w:rsid w:val="00F3262C"/>
    <w:rsid w:val="00F45535"/>
    <w:rsid w:val="00F55FFD"/>
    <w:rsid w:val="00F65EFB"/>
    <w:rsid w:val="00F75912"/>
    <w:rsid w:val="00F8125C"/>
    <w:rsid w:val="00F8376F"/>
    <w:rsid w:val="00F83A0E"/>
    <w:rsid w:val="00F9200A"/>
    <w:rsid w:val="00F95961"/>
    <w:rsid w:val="00F97F13"/>
    <w:rsid w:val="00FA51F2"/>
    <w:rsid w:val="00FB4115"/>
    <w:rsid w:val="00FC7057"/>
    <w:rsid w:val="00FD6267"/>
    <w:rsid w:val="00FF1864"/>
    <w:rsid w:val="00FF1C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07E"/>
  <w15:chartTrackingRefBased/>
  <w15:docId w15:val="{5A0493D7-9858-4881-A424-35C946F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FFD"/>
  </w:style>
  <w:style w:type="paragraph" w:styleId="Rodap">
    <w:name w:val="footer"/>
    <w:basedOn w:val="Normal"/>
    <w:link w:val="Rodap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FFD"/>
  </w:style>
  <w:style w:type="character" w:styleId="Hyperlink">
    <w:name w:val="Hyperlink"/>
    <w:basedOn w:val="Fontepargpadro"/>
    <w:uiPriority w:val="99"/>
    <w:unhideWhenUsed/>
    <w:rsid w:val="00E143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3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u7xtt37eq">
    <w:name w:val="marku7xtt37eq"/>
    <w:basedOn w:val="Fontepargpadro"/>
    <w:rsid w:val="003D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1049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Spegiorin</dc:creator>
  <cp:keywords/>
  <dc:description/>
  <cp:lastModifiedBy>CELIA SURITA</cp:lastModifiedBy>
  <cp:revision>30</cp:revision>
  <dcterms:created xsi:type="dcterms:W3CDTF">2022-09-20T12:53:00Z</dcterms:created>
  <dcterms:modified xsi:type="dcterms:W3CDTF">2022-09-20T15:28:00Z</dcterms:modified>
</cp:coreProperties>
</file>