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sz w:val="24"/>
          <w:szCs w:val="24"/>
          <w:vertAlign w:val="baseline"/>
        </w:rPr>
      </w:pPr>
      <w:r w:rsidDel="00000000" w:rsidR="00000000" w:rsidRPr="00000000">
        <w:rPr>
          <w:b w:val="1"/>
          <w:bCs w:val="1"/>
          <w:sz w:val="24"/>
          <w:szCs w:val="24"/>
          <w:vertAlign w:val="baseline"/>
          <w:rtl w:val="0"/>
        </w:rPr>
        <w:t xml:space="preserve">ATA DA 340</w:t>
      </w:r>
      <w:r w:rsidDel="00000000" w:rsidR="00000000" w:rsidRPr="00000000">
        <w:rPr>
          <w:b w:val="1"/>
          <w:bCs w:val="1"/>
          <w:sz w:val="24"/>
          <w:szCs w:val="24"/>
          <w:u w:val="single"/>
          <w:vertAlign w:val="superscript"/>
          <w:rtl w:val="0"/>
        </w:rPr>
        <w:t xml:space="preserve">a</w:t>
      </w:r>
      <w:r w:rsidDel="00000000" w:rsidR="00000000" w:rsidRPr="00000000">
        <w:rPr>
          <w:b w:val="1"/>
          <w:bCs w:val="1"/>
          <w:sz w:val="24"/>
          <w:szCs w:val="24"/>
          <w:vertAlign w:val="baseline"/>
          <w:rtl w:val="0"/>
        </w:rPr>
        <w:t xml:space="preserve"> REUNIÃO DA CÂMARA TÉCNICA DE PLANEJAMENTO E GERENCIAMENTO DE RECURSOS HÍDRICOS.</w:t>
      </w:r>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3">
      <w:pPr>
        <w:jc w:val="both"/>
        <w:rPr>
          <w:sz w:val="24"/>
          <w:szCs w:val="24"/>
          <w:vertAlign w:val="baseline"/>
        </w:rPr>
      </w:pPr>
      <w:r w:rsidDel="00000000" w:rsidR="00000000" w:rsidRPr="00000000">
        <w:rPr>
          <w:sz w:val="24"/>
          <w:szCs w:val="24"/>
          <w:vertAlign w:val="baseline"/>
          <w:rtl w:val="0"/>
        </w:rPr>
        <w:t xml:space="preserve">Data: </w:t>
      </w:r>
      <w:r w:rsidDel="00000000" w:rsidR="00000000" w:rsidRPr="00000000">
        <w:rPr>
          <w:sz w:val="24"/>
          <w:szCs w:val="24"/>
          <w:rtl w:val="0"/>
        </w:rPr>
        <w:t xml:space="preserve">24</w:t>
      </w:r>
      <w:r w:rsidDel="00000000" w:rsidR="00000000" w:rsidRPr="00000000">
        <w:rPr>
          <w:sz w:val="24"/>
          <w:szCs w:val="24"/>
          <w:vertAlign w:val="baseline"/>
          <w:rtl w:val="0"/>
        </w:rPr>
        <w:t xml:space="preserve">/0</w:t>
      </w:r>
      <w:r w:rsidDel="00000000" w:rsidR="00000000" w:rsidRPr="00000000">
        <w:rPr>
          <w:sz w:val="24"/>
          <w:szCs w:val="24"/>
          <w:rtl w:val="0"/>
        </w:rPr>
        <w:t xml:space="preserve">4</w:t>
      </w:r>
      <w:r w:rsidDel="00000000" w:rsidR="00000000" w:rsidRPr="00000000">
        <w:rPr>
          <w:sz w:val="24"/>
          <w:szCs w:val="24"/>
          <w:vertAlign w:val="baseline"/>
          <w:rtl w:val="0"/>
        </w:rPr>
        <w:t xml:space="preserve">/2026                                                           Realização no formato híbrido.</w:t>
      </w:r>
    </w:p>
    <w:p w:rsidR="00000000" w:rsidDel="00000000" w:rsidP="00000000" w:rsidRDefault="00000000" w:rsidRPr="00000000" w14:paraId="00000004">
      <w:pPr>
        <w:jc w:val="both"/>
        <w:rPr>
          <w:sz w:val="24"/>
          <w:szCs w:val="24"/>
          <w:vertAlign w:val="baseline"/>
        </w:rPr>
      </w:pPr>
      <w:r w:rsidDel="00000000" w:rsidR="00000000" w:rsidRPr="00000000">
        <w:rPr>
          <w:rtl w:val="0"/>
        </w:rPr>
      </w:r>
    </w:p>
    <w:p w:rsidR="00000000" w:rsidDel="00000000" w:rsidP="00000000" w:rsidRDefault="00000000" w:rsidRPr="00000000" w14:paraId="00000005">
      <w:pPr>
        <w:spacing w:after="120" w:lineRule="auto"/>
        <w:jc w:val="both"/>
        <w:rPr>
          <w:b w:val="0"/>
          <w:bCs w:val="0"/>
          <w:sz w:val="24"/>
          <w:szCs w:val="24"/>
          <w:vertAlign w:val="baseline"/>
        </w:rPr>
      </w:pPr>
      <w:r w:rsidDel="00000000" w:rsidR="00000000" w:rsidRPr="00000000">
        <w:rPr>
          <w:b w:val="1"/>
          <w:bCs w:val="1"/>
          <w:sz w:val="24"/>
          <w:szCs w:val="24"/>
          <w:vertAlign w:val="baseline"/>
          <w:rtl w:val="0"/>
        </w:rPr>
        <w:t xml:space="preserve">1. Preliminares:</w:t>
      </w:r>
      <w:r w:rsidDel="00000000" w:rsidR="00000000" w:rsidRPr="00000000">
        <w:rPr>
          <w:rtl w:val="0"/>
        </w:rPr>
      </w:r>
    </w:p>
    <w:p w:rsidR="00000000" w:rsidDel="00000000" w:rsidP="00000000" w:rsidRDefault="00000000" w:rsidRPr="00000000" w14:paraId="00000006">
      <w:pPr>
        <w:jc w:val="both"/>
        <w:rPr>
          <w:rFonts w:ascii="Arial" w:cs="Arial" w:eastAsia="Arial" w:hAnsi="Arial"/>
          <w:color w:val="222222"/>
          <w:vertAlign w:val="baseline"/>
        </w:rPr>
      </w:pPr>
      <w:r w:rsidDel="00000000" w:rsidR="00000000" w:rsidRPr="00000000">
        <w:rPr>
          <w:sz w:val="24"/>
          <w:szCs w:val="24"/>
          <w:vertAlign w:val="baseline"/>
          <w:rtl w:val="0"/>
        </w:rPr>
        <w:t xml:space="preserve">A reunião foi convocada por meio da Circular CBH-RB/10/2026, expedida no dia 13/04/2026, tendo como pauta: análise final dos projetos do processo de habilitação ao financiamento com recursos do FEHIDRO/2026, enquadrados nos SubPDCs 1.2.2, 3.3, 4.2.1, 4.22 e 4.3.3.</w:t>
      </w:r>
      <w:r w:rsidDel="00000000" w:rsidR="00000000" w:rsidRPr="00000000">
        <w:rPr>
          <w:color w:val="222222"/>
          <w:sz w:val="24"/>
          <w:szCs w:val="24"/>
          <w:vertAlign w:val="baseline"/>
          <w:rtl w:val="0"/>
        </w:rPr>
        <w:t xml:space="preserve">. </w:t>
      </w:r>
      <w:r w:rsidDel="00000000" w:rsidR="00000000" w:rsidRPr="00000000">
        <w:rPr>
          <w:sz w:val="24"/>
          <w:szCs w:val="24"/>
          <w:vertAlign w:val="baseline"/>
          <w:rtl w:val="0"/>
        </w:rPr>
        <w:t xml:space="preserve">Foi realizada na sala de videoconferência da sede do Escritório Regional de Governo, localizada na Av. Wild José de Souza, 456, Vila Tupy, em Registro, e virtualmente pela Plataforma Teams, das 9h às 12h. Participaram da reunião os seguintes membros: Adriano Teixeira Monsores (SP Águas), Bruna Duarte Machado (PM Juquiá), Cristina Yumi Nakamura Cabral Salvador (SP Águas), Eliane Nascimento dos Santos (PM Miracatu), Elton William Zemke (ITESP), Isadora Le Senechal Parada (DPLA), José Claudio Ferreira de Moraes (CREA), Luiz Miguel Dias Valino (DPFA), Ney Akemaru Ikeda (SP Águas), Patrick Xavier Guilhermino (PM Iguape), Pedro Lima (ITESP), Renata Cristina de Lima (PM Pariquera-Açu), Sonia Regina Santos Castanho (PM Sete Barras), e na condição de convidado participaram: Gilson Nashiro (SP Águas), Jucelene Daikubara (SP Águas) e Roseli Ribeiro da Silva (SP Águas). </w:t>
      </w:r>
      <w:r w:rsidDel="00000000" w:rsidR="00000000" w:rsidRPr="00000000">
        <w:rPr>
          <w:rtl w:val="0"/>
        </w:rPr>
      </w:r>
    </w:p>
    <w:p w:rsidR="00000000" w:rsidDel="00000000" w:rsidP="00000000" w:rsidRDefault="00000000" w:rsidRPr="00000000" w14:paraId="00000007">
      <w:pPr>
        <w:jc w:val="both"/>
        <w:rPr>
          <w:sz w:val="24"/>
          <w:szCs w:val="24"/>
          <w:vertAlign w:val="baseline"/>
        </w:rPr>
      </w:pPr>
      <w:r w:rsidDel="00000000" w:rsidR="00000000" w:rsidRPr="00000000">
        <w:rPr>
          <w:rtl w:val="0"/>
        </w:rPr>
      </w:r>
    </w:p>
    <w:p w:rsidR="00000000" w:rsidDel="00000000" w:rsidP="00000000" w:rsidRDefault="00000000" w:rsidRPr="00000000" w14:paraId="00000008">
      <w:pPr>
        <w:jc w:val="both"/>
        <w:rPr>
          <w:b w:val="0"/>
          <w:bCs w:val="0"/>
          <w:sz w:val="24"/>
          <w:szCs w:val="24"/>
          <w:vertAlign w:val="baseline"/>
        </w:rPr>
      </w:pPr>
      <w:r w:rsidDel="00000000" w:rsidR="00000000" w:rsidRPr="00000000">
        <w:rPr>
          <w:b w:val="1"/>
          <w:bCs w:val="1"/>
          <w:sz w:val="24"/>
          <w:szCs w:val="24"/>
          <w:vertAlign w:val="baseline"/>
          <w:rtl w:val="0"/>
        </w:rPr>
        <w:t xml:space="preserve">2. Assuntos tratados na reunião:</w:t>
      </w:r>
      <w:r w:rsidDel="00000000" w:rsidR="00000000" w:rsidRPr="00000000">
        <w:rPr>
          <w:rtl w:val="0"/>
        </w:rPr>
      </w:r>
    </w:p>
    <w:p w:rsidR="00000000" w:rsidDel="00000000" w:rsidP="00000000" w:rsidRDefault="00000000" w:rsidRPr="00000000" w14:paraId="00000009">
      <w:pPr>
        <w:jc w:val="both"/>
        <w:rPr>
          <w:sz w:val="24"/>
          <w:szCs w:val="24"/>
          <w:vertAlign w:val="baseline"/>
        </w:rPr>
      </w:pPr>
      <w:r w:rsidDel="00000000" w:rsidR="00000000" w:rsidRPr="00000000">
        <w:rPr>
          <w:rtl w:val="0"/>
        </w:rPr>
      </w:r>
    </w:p>
    <w:p w:rsidR="00000000" w:rsidDel="00000000" w:rsidP="00000000" w:rsidRDefault="00000000" w:rsidRPr="00000000" w14:paraId="0000000A">
      <w:pPr>
        <w:jc w:val="both"/>
        <w:rPr>
          <w:b w:val="0"/>
          <w:bCs w:val="0"/>
          <w:sz w:val="24"/>
          <w:szCs w:val="24"/>
          <w:vertAlign w:val="baseline"/>
        </w:rPr>
      </w:pPr>
      <w:r w:rsidDel="00000000" w:rsidR="00000000" w:rsidRPr="00000000">
        <w:rPr>
          <w:b w:val="1"/>
          <w:bCs w:val="1"/>
          <w:sz w:val="24"/>
          <w:szCs w:val="24"/>
          <w:vertAlign w:val="baseline"/>
          <w:rtl w:val="0"/>
        </w:rPr>
        <w:t xml:space="preserve">2.1. Informe preliminar:</w:t>
      </w:r>
      <w:r w:rsidDel="00000000" w:rsidR="00000000" w:rsidRPr="00000000">
        <w:rPr>
          <w:rtl w:val="0"/>
        </w:rPr>
      </w:r>
    </w:p>
    <w:p w:rsidR="00000000" w:rsidDel="00000000" w:rsidP="00000000" w:rsidRDefault="00000000" w:rsidRPr="00000000" w14:paraId="0000000B">
      <w:pPr>
        <w:jc w:val="both"/>
        <w:rPr>
          <w:sz w:val="24"/>
          <w:szCs w:val="24"/>
          <w:vertAlign w:val="baseline"/>
        </w:rPr>
      </w:pPr>
      <w:r w:rsidDel="00000000" w:rsidR="00000000" w:rsidRPr="00000000">
        <w:rPr>
          <w:sz w:val="24"/>
          <w:szCs w:val="24"/>
          <w:vertAlign w:val="baseline"/>
          <w:rtl w:val="0"/>
        </w:rPr>
        <w:t xml:space="preserve">De acordo com a agenda aprovada pela Deliberação “Ad Referendum” CBH-RB nº 329, de 15/01/2026, que trata de “diretrizes e os critérios” do processo de habilitação ao financiamento com recursos do FEHIDRO/2026, as 41 (quarenta e uma) propostas recebidas até 06/03 foram objeto de análise preliminar das CTs nas reuniões dos dias 25, 26 e 31/03. Em função disso, as instituições proponentes foram orientadas a realizar os ajustes com prazo de reapresentação das propostas até o dia 10/04.</w:t>
      </w:r>
    </w:p>
    <w:p w:rsidR="00000000" w:rsidDel="00000000" w:rsidP="00000000" w:rsidRDefault="00000000" w:rsidRPr="00000000" w14:paraId="0000000C">
      <w:pPr>
        <w:jc w:val="both"/>
        <w:rPr>
          <w:sz w:val="24"/>
          <w:szCs w:val="24"/>
          <w:vertAlign w:val="baseline"/>
        </w:rPr>
      </w:pPr>
      <w:r w:rsidDel="00000000" w:rsidR="00000000" w:rsidRPr="00000000">
        <w:rPr>
          <w:sz w:val="24"/>
          <w:szCs w:val="24"/>
          <w:vertAlign w:val="baseline"/>
          <w:rtl w:val="0"/>
        </w:rPr>
        <w:t xml:space="preserve">Devido ao reduzido prazo e para melhor organização dos trabalhos de avaliação final, as propostas foram classificadas para serem avaliadas em 3 reuniões de câmaras técnicas, da seguinte forma:</w:t>
      </w:r>
    </w:p>
    <w:p w:rsidR="00000000" w:rsidDel="00000000" w:rsidP="00000000" w:rsidRDefault="00000000" w:rsidRPr="00000000" w14:paraId="0000000D">
      <w:pPr>
        <w:jc w:val="both"/>
        <w:rPr>
          <w:sz w:val="24"/>
          <w:szCs w:val="24"/>
          <w:vertAlign w:val="baseline"/>
        </w:rPr>
      </w:pPr>
      <w:r w:rsidDel="00000000" w:rsidR="00000000" w:rsidRPr="00000000">
        <w:rPr>
          <w:sz w:val="24"/>
          <w:szCs w:val="24"/>
          <w:vertAlign w:val="baseline"/>
          <w:rtl w:val="0"/>
        </w:rPr>
        <w:t xml:space="preserve">Dia 22/04, reunião para análise final de projetos enquadrados nos SubPDCs 8.1.2, 8.2.1 ao 8.2.7 e 8.3;</w:t>
      </w:r>
    </w:p>
    <w:p w:rsidR="00000000" w:rsidDel="00000000" w:rsidP="00000000" w:rsidRDefault="00000000" w:rsidRPr="00000000" w14:paraId="0000000E">
      <w:pPr>
        <w:jc w:val="both"/>
        <w:rPr>
          <w:sz w:val="24"/>
          <w:szCs w:val="24"/>
          <w:vertAlign w:val="baseline"/>
        </w:rPr>
      </w:pPr>
      <w:r w:rsidDel="00000000" w:rsidR="00000000" w:rsidRPr="00000000">
        <w:rPr>
          <w:sz w:val="24"/>
          <w:szCs w:val="24"/>
          <w:vertAlign w:val="baseline"/>
          <w:rtl w:val="0"/>
        </w:rPr>
        <w:t xml:space="preserve">Dia 23/04, reunião para análise final de projetos enquadrados nos SubPDCs 1.2.1, 1.2.3 ao 1.2.6, 4.1 e 7.1;</w:t>
      </w:r>
    </w:p>
    <w:p w:rsidR="00000000" w:rsidDel="00000000" w:rsidP="00000000" w:rsidRDefault="00000000" w:rsidRPr="00000000" w14:paraId="0000000F">
      <w:pPr>
        <w:jc w:val="both"/>
        <w:rPr>
          <w:sz w:val="24"/>
          <w:szCs w:val="24"/>
          <w:vertAlign w:val="baseline"/>
        </w:rPr>
      </w:pPr>
      <w:r w:rsidDel="00000000" w:rsidR="00000000" w:rsidRPr="00000000">
        <w:rPr>
          <w:sz w:val="24"/>
          <w:szCs w:val="24"/>
          <w:vertAlign w:val="baseline"/>
          <w:rtl w:val="0"/>
        </w:rPr>
        <w:t xml:space="preserve">Dia 24/04, reunião para análise final de projetos enquadrados nos SubPDCs 1.2.2, 3.3, 4.2.1, 4.22 e 4.3.3.</w:t>
      </w:r>
    </w:p>
    <w:p w:rsidR="00000000" w:rsidDel="00000000" w:rsidP="00000000" w:rsidRDefault="00000000" w:rsidRPr="00000000" w14:paraId="00000010">
      <w:pPr>
        <w:jc w:val="both"/>
        <w:rPr>
          <w:sz w:val="24"/>
          <w:szCs w:val="24"/>
          <w:vertAlign w:val="baseline"/>
        </w:rPr>
      </w:pPr>
      <w:r w:rsidDel="00000000" w:rsidR="00000000" w:rsidRPr="00000000">
        <w:rPr>
          <w:rtl w:val="0"/>
        </w:rPr>
      </w:r>
    </w:p>
    <w:p w:rsidR="00000000" w:rsidDel="00000000" w:rsidP="00000000" w:rsidRDefault="00000000" w:rsidRPr="00000000" w14:paraId="00000011">
      <w:pPr>
        <w:jc w:val="both"/>
        <w:rPr>
          <w:sz w:val="24"/>
          <w:szCs w:val="24"/>
          <w:vertAlign w:val="baseline"/>
        </w:rPr>
      </w:pPr>
      <w:r w:rsidDel="00000000" w:rsidR="00000000" w:rsidRPr="00000000">
        <w:rPr>
          <w:b w:val="1"/>
          <w:bCs w:val="1"/>
          <w:sz w:val="24"/>
          <w:szCs w:val="24"/>
          <w:vertAlign w:val="baseline"/>
          <w:rtl w:val="0"/>
        </w:rPr>
        <w:t xml:space="preserve">2.2. Avaliação final dos projetos:</w:t>
      </w:r>
      <w:r w:rsidDel="00000000" w:rsidR="00000000" w:rsidRPr="00000000">
        <w:rPr>
          <w:rtl w:val="0"/>
        </w:rPr>
      </w:r>
    </w:p>
    <w:p w:rsidR="00000000" w:rsidDel="00000000" w:rsidP="00000000" w:rsidRDefault="00000000" w:rsidRPr="00000000" w14:paraId="00000012">
      <w:pPr>
        <w:jc w:val="both"/>
        <w:rPr>
          <w:sz w:val="24"/>
          <w:szCs w:val="24"/>
          <w:vertAlign w:val="baseline"/>
        </w:rPr>
      </w:pPr>
      <w:r w:rsidDel="00000000" w:rsidR="00000000" w:rsidRPr="00000000">
        <w:rPr>
          <w:sz w:val="24"/>
          <w:szCs w:val="24"/>
          <w:vertAlign w:val="baseline"/>
          <w:rtl w:val="0"/>
        </w:rPr>
        <w:t xml:space="preserve">Os resultados dos trabalhos de análise desta reunião (24/04) seguem sintetizados no quadro, classificados por SubPDC/SubPDC:.</w:t>
      </w:r>
    </w:p>
    <w:p w:rsidR="00000000" w:rsidDel="00000000" w:rsidP="00000000" w:rsidRDefault="00000000" w:rsidRPr="00000000" w14:paraId="00000013">
      <w:pPr>
        <w:jc w:val="both"/>
        <w:rPr>
          <w:sz w:val="24"/>
          <w:szCs w:val="24"/>
          <w:vertAlign w:val="baseline"/>
        </w:rPr>
      </w:pPr>
      <w:r w:rsidDel="00000000" w:rsidR="00000000" w:rsidRPr="00000000">
        <w:rPr>
          <w:rtl w:val="0"/>
        </w:rPr>
      </w:r>
    </w:p>
    <w:p w:rsidR="00000000" w:rsidDel="00000000" w:rsidP="00000000" w:rsidRDefault="00000000" w:rsidRPr="00000000" w14:paraId="00000014">
      <w:pPr>
        <w:jc w:val="both"/>
        <w:rPr>
          <w:b w:val="0"/>
          <w:bCs w:val="0"/>
          <w:sz w:val="24"/>
          <w:szCs w:val="24"/>
          <w:vertAlign w:val="baseline"/>
        </w:rPr>
      </w:pPr>
      <w:r w:rsidDel="00000000" w:rsidR="00000000" w:rsidRPr="00000000">
        <w:rPr>
          <w:b w:val="1"/>
          <w:bCs w:val="1"/>
          <w:sz w:val="24"/>
          <w:szCs w:val="24"/>
          <w:vertAlign w:val="baseline"/>
          <w:rtl w:val="0"/>
        </w:rPr>
        <w:t xml:space="preserve">SubPDC 1.2. Planejamento e gestão de recursos hídricos.</w:t>
      </w:r>
      <w:r w:rsidDel="00000000" w:rsidR="00000000" w:rsidRPr="00000000">
        <w:rPr>
          <w:rtl w:val="0"/>
        </w:rPr>
      </w:r>
    </w:p>
    <w:p w:rsidR="00000000" w:rsidDel="00000000" w:rsidP="00000000" w:rsidRDefault="00000000" w:rsidRPr="00000000" w14:paraId="00000015">
      <w:pPr>
        <w:jc w:val="both"/>
        <w:rPr>
          <w:b w:val="0"/>
          <w:bCs w:val="0"/>
          <w:sz w:val="24"/>
          <w:szCs w:val="24"/>
          <w:vertAlign w:val="baseline"/>
        </w:rPr>
      </w:pPr>
      <w:r w:rsidDel="00000000" w:rsidR="00000000" w:rsidRPr="00000000">
        <w:rPr>
          <w:b w:val="1"/>
          <w:bCs w:val="1"/>
          <w:sz w:val="24"/>
          <w:szCs w:val="24"/>
          <w:vertAlign w:val="baseline"/>
          <w:rtl w:val="0"/>
        </w:rPr>
        <w:t xml:space="preserve">AÇÃO: 1.2.2. Elaborar ou Revisar os Planos Municipais de Resíduos Sólidos</w:t>
      </w:r>
      <w:r w:rsidDel="00000000" w:rsidR="00000000" w:rsidRPr="00000000">
        <w:rPr>
          <w:rtl w:val="0"/>
        </w:rPr>
      </w:r>
    </w:p>
    <w:p w:rsidR="00000000" w:rsidDel="00000000" w:rsidP="00000000" w:rsidRDefault="00000000" w:rsidRPr="00000000" w14:paraId="00000016">
      <w:pPr>
        <w:jc w:val="both"/>
        <w:rPr>
          <w:b w:val="0"/>
          <w:bCs w:val="0"/>
          <w:sz w:val="24"/>
          <w:szCs w:val="24"/>
          <w:vertAlign w:val="baseline"/>
        </w:rPr>
      </w:pPr>
      <w:r w:rsidDel="00000000" w:rsidR="00000000" w:rsidRPr="00000000">
        <w:rPr>
          <w:rtl w:val="0"/>
        </w:rPr>
      </w:r>
    </w:p>
    <w:tbl>
      <w:tblPr>
        <w:tblStyle w:val="Table1"/>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9"/>
        <w:gridCol w:w="3259"/>
        <w:gridCol w:w="3260"/>
        <w:tblGridChange w:id="0">
          <w:tblGrid>
            <w:gridCol w:w="3259"/>
            <w:gridCol w:w="3259"/>
            <w:gridCol w:w="3260"/>
          </w:tblGrid>
        </w:tblGridChange>
      </w:tblGrid>
      <w:tr>
        <w:trPr>
          <w:cantSplit w:val="0"/>
          <w:tblHeader w:val="0"/>
        </w:trPr>
        <w:tc>
          <w:tcPr>
            <w:vAlign w:val="center"/>
          </w:tcPr>
          <w:p w:rsidR="00000000" w:rsidDel="00000000" w:rsidP="00000000" w:rsidRDefault="00000000" w:rsidRPr="00000000" w14:paraId="00000017">
            <w:pPr>
              <w:rPr>
                <w:b w:val="0"/>
                <w:bCs w:val="0"/>
                <w:vertAlign w:val="baseline"/>
              </w:rPr>
            </w:pPr>
            <w:r w:rsidDel="00000000" w:rsidR="00000000" w:rsidRPr="00000000">
              <w:rPr>
                <w:b w:val="1"/>
                <w:bCs w:val="1"/>
                <w:vertAlign w:val="baseline"/>
                <w:rtl w:val="0"/>
              </w:rPr>
              <w:t xml:space="preserve">Proponente</w:t>
            </w:r>
            <w:r w:rsidDel="00000000" w:rsidR="00000000" w:rsidRPr="00000000">
              <w:rPr>
                <w:rtl w:val="0"/>
              </w:rPr>
            </w:r>
          </w:p>
        </w:tc>
        <w:tc>
          <w:tcPr>
            <w:vAlign w:val="center"/>
          </w:tcPr>
          <w:p w:rsidR="00000000" w:rsidDel="00000000" w:rsidP="00000000" w:rsidRDefault="00000000" w:rsidRPr="00000000" w14:paraId="00000018">
            <w:pPr>
              <w:rPr>
                <w:b w:val="0"/>
                <w:bCs w:val="0"/>
                <w:vertAlign w:val="baseline"/>
              </w:rPr>
            </w:pPr>
            <w:r w:rsidDel="00000000" w:rsidR="00000000" w:rsidRPr="00000000">
              <w:rPr>
                <w:b w:val="1"/>
                <w:bCs w:val="1"/>
                <w:vertAlign w:val="baseline"/>
                <w:rtl w:val="0"/>
              </w:rPr>
              <w:t xml:space="preserve">Empreendimento</w:t>
            </w:r>
            <w:r w:rsidDel="00000000" w:rsidR="00000000" w:rsidRPr="00000000">
              <w:rPr>
                <w:rtl w:val="0"/>
              </w:rPr>
            </w:r>
          </w:p>
        </w:tc>
        <w:tc>
          <w:tcPr>
            <w:vAlign w:val="top"/>
          </w:tcPr>
          <w:p w:rsidR="00000000" w:rsidDel="00000000" w:rsidP="00000000" w:rsidRDefault="00000000" w:rsidRPr="00000000" w14:paraId="00000019">
            <w:pPr>
              <w:jc w:val="both"/>
              <w:rPr>
                <w:b w:val="0"/>
                <w:bCs w:val="0"/>
                <w:vertAlign w:val="baseline"/>
              </w:rPr>
            </w:pPr>
            <w:r w:rsidDel="00000000" w:rsidR="00000000" w:rsidRPr="00000000">
              <w:rPr>
                <w:b w:val="1"/>
                <w:bCs w:val="1"/>
                <w:vertAlign w:val="baseline"/>
                <w:rtl w:val="0"/>
              </w:rPr>
              <w:t xml:space="preserve">Observações/Recomendações das CTs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A">
            <w:pPr>
              <w:jc w:val="both"/>
              <w:rPr>
                <w:vertAlign w:val="baseline"/>
              </w:rPr>
            </w:pPr>
            <w:r w:rsidDel="00000000" w:rsidR="00000000" w:rsidRPr="00000000">
              <w:rPr>
                <w:vertAlign w:val="baseline"/>
                <w:rtl w:val="0"/>
              </w:rPr>
              <w:t xml:space="preserve">Prefeitura Municipal de Miracatu</w:t>
            </w:r>
          </w:p>
        </w:tc>
        <w:tc>
          <w:tcPr>
            <w:vAlign w:val="center"/>
          </w:tcPr>
          <w:p w:rsidR="00000000" w:rsidDel="00000000" w:rsidP="00000000" w:rsidRDefault="00000000" w:rsidRPr="00000000" w14:paraId="0000001B">
            <w:pPr>
              <w:jc w:val="both"/>
              <w:rPr>
                <w:color w:val="000000"/>
                <w:vertAlign w:val="baseline"/>
              </w:rPr>
            </w:pPr>
            <w:r w:rsidDel="00000000" w:rsidR="00000000" w:rsidRPr="00000000">
              <w:rPr>
                <w:color w:val="000000"/>
                <w:vertAlign w:val="baseline"/>
                <w:rtl w:val="0"/>
              </w:rPr>
              <w:t xml:space="preserve">Elaboração do Plano Municipal de Gestão Integrada de Resíduos Sólidos do Município de Miracatu.</w:t>
            </w:r>
          </w:p>
          <w:p w:rsidR="00000000" w:rsidDel="00000000" w:rsidP="00000000" w:rsidRDefault="00000000" w:rsidRPr="00000000" w14:paraId="0000001C">
            <w:pPr>
              <w:jc w:val="both"/>
              <w:rPr>
                <w:color w:val="000000"/>
                <w:vertAlign w:val="baseline"/>
              </w:rPr>
            </w:pPr>
            <w:r w:rsidDel="00000000" w:rsidR="00000000" w:rsidRPr="00000000">
              <w:rPr>
                <w:color w:val="000000"/>
                <w:vertAlign w:val="baseline"/>
                <w:rtl w:val="0"/>
              </w:rPr>
              <w:t xml:space="preserve">O título foi alterado para:</w:t>
            </w:r>
          </w:p>
          <w:p w:rsidR="00000000" w:rsidDel="00000000" w:rsidP="00000000" w:rsidRDefault="00000000" w:rsidRPr="00000000" w14:paraId="0000001D">
            <w:pPr>
              <w:jc w:val="both"/>
              <w:rPr>
                <w:vertAlign w:val="baseline"/>
              </w:rPr>
            </w:pPr>
            <w:r w:rsidDel="00000000" w:rsidR="00000000" w:rsidRPr="00000000">
              <w:rPr>
                <w:color w:val="000000"/>
                <w:vertAlign w:val="baseline"/>
                <w:rtl w:val="0"/>
              </w:rPr>
              <w:t xml:space="preserve">Plano Municipal de Gestão Integrada de Resíduos Sólidos do Município de Miracatu.</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apresenta condições de ser tecnicamente habilitado, porém, condiciona à necessidade de ajustes a seguir especificados: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Por que razões foram apresentados o TDR e a proposta técnica? O formato da proposta técnica parece melhor estruturado, mas é um pouco genérico. Sugerimos juntar dados no TdR nessa proposta técnica e manter apenas 1 documento;</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Readequar a itemização do projeto, pois está confuso. Há diversos itens que estão entrando no sumário desnecessariamente. Alguns tópicos têm excesso de subitens (deixando a leitura confusa) e outros não possuem nenhum subitem, deixando sem padrão com o restante do documento;</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Sugestão de incluir maior especificação sobre a gravimetria (definir amostragem mínima, locais de coleta, frequência);</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Sugestão de detalhar melhor o escopo na zona rural, pois ela aparece, mas não contém estratégias detalhadas para o diagnóstico e prognóstico na zona rural. Não há menção a custos operacionais reais do município.</w:t>
            </w:r>
          </w:p>
        </w:tc>
      </w:tr>
    </w:tbl>
    <w:p w:rsidR="00000000" w:rsidDel="00000000" w:rsidP="00000000" w:rsidRDefault="00000000" w:rsidRPr="00000000" w14:paraId="00000023">
      <w:pPr>
        <w:jc w:val="both"/>
        <w:rPr>
          <w:sz w:val="24"/>
          <w:szCs w:val="24"/>
          <w:vertAlign w:val="baseline"/>
        </w:rPr>
      </w:pPr>
      <w:r w:rsidDel="00000000" w:rsidR="00000000" w:rsidRPr="00000000">
        <w:rPr>
          <w:rtl w:val="0"/>
        </w:rPr>
      </w:r>
    </w:p>
    <w:p w:rsidR="00000000" w:rsidDel="00000000" w:rsidP="00000000" w:rsidRDefault="00000000" w:rsidRPr="00000000" w14:paraId="00000024">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5">
      <w:pPr>
        <w:jc w:val="both"/>
        <w:rPr>
          <w:b w:val="0"/>
          <w:bCs w:val="0"/>
          <w:sz w:val="24"/>
          <w:szCs w:val="24"/>
          <w:vertAlign w:val="baseline"/>
        </w:rPr>
      </w:pPr>
      <w:r w:rsidDel="00000000" w:rsidR="00000000" w:rsidRPr="00000000">
        <w:rPr>
          <w:b w:val="1"/>
          <w:bCs w:val="1"/>
          <w:sz w:val="24"/>
          <w:szCs w:val="24"/>
          <w:vertAlign w:val="baseline"/>
          <w:rtl w:val="0"/>
        </w:rPr>
        <w:t xml:space="preserve">SubPDC 3.3. Manejo e disposição de resíduos sólidos.</w:t>
      </w:r>
      <w:r w:rsidDel="00000000" w:rsidR="00000000" w:rsidRPr="00000000">
        <w:rPr>
          <w:rtl w:val="0"/>
        </w:rPr>
      </w:r>
    </w:p>
    <w:p w:rsidR="00000000" w:rsidDel="00000000" w:rsidP="00000000" w:rsidRDefault="00000000" w:rsidRPr="00000000" w14:paraId="00000026">
      <w:pPr>
        <w:jc w:val="both"/>
        <w:rPr>
          <w:b w:val="0"/>
          <w:bCs w:val="0"/>
          <w:sz w:val="24"/>
          <w:szCs w:val="24"/>
          <w:vertAlign w:val="baseline"/>
        </w:rPr>
      </w:pPr>
      <w:r w:rsidDel="00000000" w:rsidR="00000000" w:rsidRPr="00000000">
        <w:rPr>
          <w:b w:val="1"/>
          <w:bCs w:val="1"/>
          <w:sz w:val="24"/>
          <w:szCs w:val="24"/>
          <w:vertAlign w:val="baseline"/>
          <w:rtl w:val="0"/>
        </w:rPr>
        <w:t xml:space="preserve">Ação: Implantar, ampliar ou manter ações de melhoria de gestão de resíduos sólidos, com ênfase na coleta seletiva MPO/Anexo I (T.3.3.5)</w:t>
      </w:r>
      <w:r w:rsidDel="00000000" w:rsidR="00000000" w:rsidRPr="00000000">
        <w:rPr>
          <w:rtl w:val="0"/>
        </w:rPr>
      </w:r>
    </w:p>
    <w:tbl>
      <w:tblPr>
        <w:tblStyle w:val="Table2"/>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9"/>
        <w:gridCol w:w="3259"/>
        <w:gridCol w:w="3260"/>
        <w:tblGridChange w:id="0">
          <w:tblGrid>
            <w:gridCol w:w="3259"/>
            <w:gridCol w:w="3259"/>
            <w:gridCol w:w="3260"/>
          </w:tblGrid>
        </w:tblGridChange>
      </w:tblGrid>
      <w:tr>
        <w:trPr>
          <w:cantSplit w:val="0"/>
          <w:tblHeader w:val="0"/>
        </w:trPr>
        <w:tc>
          <w:tcPr>
            <w:vAlign w:val="center"/>
          </w:tcPr>
          <w:p w:rsidR="00000000" w:rsidDel="00000000" w:rsidP="00000000" w:rsidRDefault="00000000" w:rsidRPr="00000000" w14:paraId="00000027">
            <w:pPr>
              <w:jc w:val="both"/>
              <w:rPr>
                <w:b w:val="0"/>
                <w:bCs w:val="0"/>
                <w:vertAlign w:val="baseline"/>
              </w:rPr>
            </w:pPr>
            <w:r w:rsidDel="00000000" w:rsidR="00000000" w:rsidRPr="00000000">
              <w:rPr>
                <w:b w:val="1"/>
                <w:bCs w:val="1"/>
                <w:vertAlign w:val="baseline"/>
                <w:rtl w:val="0"/>
              </w:rPr>
              <w:t xml:space="preserve">Proponente</w:t>
            </w:r>
            <w:r w:rsidDel="00000000" w:rsidR="00000000" w:rsidRPr="00000000">
              <w:rPr>
                <w:rtl w:val="0"/>
              </w:rPr>
            </w:r>
          </w:p>
        </w:tc>
        <w:tc>
          <w:tcPr>
            <w:vAlign w:val="center"/>
          </w:tcPr>
          <w:p w:rsidR="00000000" w:rsidDel="00000000" w:rsidP="00000000" w:rsidRDefault="00000000" w:rsidRPr="00000000" w14:paraId="00000028">
            <w:pPr>
              <w:jc w:val="both"/>
              <w:rPr>
                <w:b w:val="0"/>
                <w:bCs w:val="0"/>
                <w:vertAlign w:val="baseline"/>
              </w:rPr>
            </w:pPr>
            <w:r w:rsidDel="00000000" w:rsidR="00000000" w:rsidRPr="00000000">
              <w:rPr>
                <w:b w:val="1"/>
                <w:bCs w:val="1"/>
                <w:vertAlign w:val="baseline"/>
                <w:rtl w:val="0"/>
              </w:rPr>
              <w:t xml:space="preserve">Empreendimento</w:t>
            </w:r>
            <w:r w:rsidDel="00000000" w:rsidR="00000000" w:rsidRPr="00000000">
              <w:rPr>
                <w:rtl w:val="0"/>
              </w:rPr>
            </w:r>
          </w:p>
        </w:tc>
        <w:tc>
          <w:tcPr>
            <w:vAlign w:val="top"/>
          </w:tcPr>
          <w:p w:rsidR="00000000" w:rsidDel="00000000" w:rsidP="00000000" w:rsidRDefault="00000000" w:rsidRPr="00000000" w14:paraId="00000029">
            <w:pPr>
              <w:jc w:val="both"/>
              <w:rPr>
                <w:b w:val="0"/>
                <w:bCs w:val="0"/>
                <w:vertAlign w:val="baseline"/>
              </w:rPr>
            </w:pPr>
            <w:r w:rsidDel="00000000" w:rsidR="00000000" w:rsidRPr="00000000">
              <w:rPr>
                <w:b w:val="1"/>
                <w:bCs w:val="1"/>
                <w:vertAlign w:val="baseline"/>
                <w:rtl w:val="0"/>
              </w:rPr>
              <w:t xml:space="preserve">Observações/Recomendações das CTs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A">
            <w:pPr>
              <w:jc w:val="both"/>
              <w:rPr>
                <w:vertAlign w:val="baseline"/>
              </w:rPr>
            </w:pPr>
            <w:r w:rsidDel="00000000" w:rsidR="00000000" w:rsidRPr="00000000">
              <w:rPr>
                <w:vertAlign w:val="baseline"/>
                <w:rtl w:val="0"/>
              </w:rPr>
              <w:t xml:space="preserve">Prefeitura Municipal de Pariquera-Açu</w:t>
            </w:r>
          </w:p>
        </w:tc>
        <w:tc>
          <w:tcPr>
            <w:vAlign w:val="center"/>
          </w:tcPr>
          <w:p w:rsidR="00000000" w:rsidDel="00000000" w:rsidP="00000000" w:rsidRDefault="00000000" w:rsidRPr="00000000" w14:paraId="0000002B">
            <w:pPr>
              <w:jc w:val="both"/>
              <w:rPr>
                <w:color w:val="000000"/>
                <w:vertAlign w:val="baseline"/>
              </w:rPr>
            </w:pPr>
            <w:r w:rsidDel="00000000" w:rsidR="00000000" w:rsidRPr="00000000">
              <w:rPr>
                <w:color w:val="000000"/>
                <w:vertAlign w:val="baseline"/>
                <w:rtl w:val="0"/>
              </w:rPr>
              <w:t xml:space="preserve">Aquisição de veículo com carroceria do tipo gaiola para coleta seletiva de materiais recicláveis.</w:t>
            </w:r>
          </w:p>
          <w:p w:rsidR="00000000" w:rsidDel="00000000" w:rsidP="00000000" w:rsidRDefault="00000000" w:rsidRPr="00000000" w14:paraId="0000002C">
            <w:pPr>
              <w:jc w:val="both"/>
              <w:rPr>
                <w:color w:val="000000"/>
                <w:vertAlign w:val="baseline"/>
              </w:rPr>
            </w:pPr>
            <w:r w:rsidDel="00000000" w:rsidR="00000000" w:rsidRPr="00000000">
              <w:rPr>
                <w:color w:val="000000"/>
                <w:vertAlign w:val="baseline"/>
                <w:rtl w:val="0"/>
              </w:rPr>
              <w:t xml:space="preserve">O título foi alterado para:</w:t>
            </w:r>
          </w:p>
          <w:p w:rsidR="00000000" w:rsidDel="00000000" w:rsidP="00000000" w:rsidRDefault="00000000" w:rsidRPr="00000000" w14:paraId="0000002D">
            <w:pPr>
              <w:jc w:val="both"/>
              <w:rPr>
                <w:color w:val="000000"/>
                <w:vertAlign w:val="baseline"/>
              </w:rPr>
            </w:pPr>
            <w:r w:rsidDel="00000000" w:rsidR="00000000" w:rsidRPr="00000000">
              <w:rPr>
                <w:color w:val="000000"/>
                <w:vertAlign w:val="baseline"/>
                <w:rtl w:val="0"/>
              </w:rPr>
              <w:t xml:space="preserve">Ampliação e fortalecimento da coleta seletiva no Município de Parquera-Açu.</w:t>
            </w:r>
          </w:p>
        </w:tc>
        <w:tc>
          <w:tcP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apresenta condições de ser tecnicamente habilitado, porém, condiciona à necessidade de ajustes a seguir especificados:</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não apresenta METAS, ATIVIDADES, PRAZOS e INDICADORES. Isso é essencial nos projetos do FEHIDRO. Para isso, alguns trechos (especificamente o item 5 e 6 e a descrição do caminhão) devem ser reescritos na forma de metas e atividades. Na ficha resumo há uma meta que é a aquisição do caminhão, mas isso não está no TdR da mesma forma. Arrumar;</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Sugestão de meta: quantas toneladas pretende-se aumentar na coleta? Não esqueça de incluir a linha de base atual. Quantificar qual será a população a mais a ser atendida?;</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Falta incluir no cronograma físico financeiro e nas metas a elaboração dos materiais e as estratégias de campanhas de divulgação nas novas áreas. Elas aparecem no texto como contrapartida, mas não aparecem nas planilhas;</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Reduzir a quantidade de imagens das visitas no galpão;</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Sugere-se trazer o item 7 para dentro do item de diagnóstico;</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Insira o item 4 (mapa da coleta seletiva) dentro do item de diagnóstico também;</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Sobre o mapa das áreas de expansão, checar a legenda, pois a rota na legenda está em preto mas no mapa está em vermelho e em verde. Este mapa deve estar após o item 5 e não antes;</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Melhorar o detalhamento da relação do projeto com os recursos hídricos, pois está falando apenas de forma genérica, sem detalhar o município de Pariquera açu. Isso ocorre tanto no item 3.2 como no item 4 (justificativa). Aliás, sugerimos trazer todo o item 3.2 para dentro do item da justificativa;</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Lembre-se de renumerar corretamente os itens depois desses ajustes;</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Incluir análise de risco e estratégias de sustentabilidade (falta incluir custo de operação do caminhão, fonte de recurso, manutenção);</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Arrumar o nome dos arquivos PDF (mapas) porque está escrito COLERTA.</w:t>
            </w:r>
          </w:p>
        </w:tc>
      </w:tr>
      <w:tr>
        <w:trPr>
          <w:cantSplit w:val="0"/>
          <w:tblHeader w:val="0"/>
        </w:trPr>
        <w:tc>
          <w:tcPr>
            <w:vAlign w:val="center"/>
          </w:tcPr>
          <w:p w:rsidR="00000000" w:rsidDel="00000000" w:rsidP="00000000" w:rsidRDefault="00000000" w:rsidRPr="00000000" w14:paraId="0000003A">
            <w:pPr>
              <w:jc w:val="both"/>
              <w:rPr>
                <w:vertAlign w:val="baseline"/>
              </w:rPr>
            </w:pPr>
            <w:r w:rsidDel="00000000" w:rsidR="00000000" w:rsidRPr="00000000">
              <w:rPr>
                <w:vertAlign w:val="baseline"/>
                <w:rtl w:val="0"/>
              </w:rPr>
              <w:t xml:space="preserve">Prefeitura Municipal de Itapirapuã Paulista</w:t>
            </w:r>
          </w:p>
        </w:tc>
        <w:tc>
          <w:tcPr>
            <w:vAlign w:val="center"/>
          </w:tcPr>
          <w:p w:rsidR="00000000" w:rsidDel="00000000" w:rsidP="00000000" w:rsidRDefault="00000000" w:rsidRPr="00000000" w14:paraId="0000003B">
            <w:pPr>
              <w:jc w:val="both"/>
              <w:rPr>
                <w:color w:val="000000"/>
                <w:vertAlign w:val="baseline"/>
              </w:rPr>
            </w:pPr>
            <w:r w:rsidDel="00000000" w:rsidR="00000000" w:rsidRPr="00000000">
              <w:rPr>
                <w:color w:val="000000"/>
                <w:vertAlign w:val="baseline"/>
                <w:rtl w:val="0"/>
              </w:rPr>
              <w:t xml:space="preserve">Implantação e fortalecimento do sistema municipal de coleta seletiva visando à proteção dos recursos hídricos do município de Itapirapuã Paulista</w:t>
            </w:r>
          </w:p>
        </w:tc>
        <w:tc>
          <w:tcP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apresenta condições de ser tecnicamente habilitado, porém, condiciona à necessidade de ajustes a seguir especificados:</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Nos objetivos, retirar o trecho que fala que o caminhão e os conteineres "não são o objeto principal do empreendimento", pois não é necessário;</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anexo 8 e o memorial de cálculo são praticamente o mesmo documento. Sugiro manter apenas o anexo 8. Parte do conteúdo do memorial de cálculo pode ser inserido diretamente no projeto, principalmente no que se refere à carga horária;</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cronograma foi incluído “Parceria com catadores”, mas ainda não está muito claro quais são as estratégias. Cadastro? Assistência social? Remuneração? No memorial de cálculo fala em horas previstas para essa ação. Sugiro transportar isso diretamente para o projeto;</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Nas atividades de educação ambiental do cronograma e planilha orçamentária, sugiro deixar em duas linhas/itens diferentes a 'elaboração dos materiais informativos' e o 'desenvolvimento das atividades'. Lembrar de detalhar melhor as atividades, incluindo a carga horária;</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 frase: "O projeto tem como finalidade solucionar plenamente a problemática da disposição inadequada de resíduos sólidos, considerada uma demanda importante do município", sugerimos remover a palavra PLENAMENTE;</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Incluir formação da equipe técnica e não apenas os cargos. O MPO solicita nome, formação, experiência, função e tempo de dedicação;</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Sugerimos readequar o item de metodologia, alinhado com as metas (seguir a mesma numeração sequencial e os mesmos agrupamentos), pois isso facilita o acompanhamento. Ex. Tem itens na metodologia que não aparecem como ações e vice versa. Atenção para as metas, pois nem todas estão quantificáveis e isso é exigência do MPO. Sugerimos pensar na redação das metas de forma quantificável;</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item 2 das metas, tem uma ação denominada “Além de fortalecer a triagem no Barracão de Triagem de Resíduos", que mais parece um objetivo do que uma ação. Também acho que se enquadra melhor no item 5. Sugiro detalhar melhor, talvez até como novo item. Mais catadores? Capacitação dos atuais?;</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Os produtos estão basicamente repetindo as metas. Não precisa listar dessa forma não, pois fica repetido e confuso;</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Checar separação de sílabas na planilha do cronograma.</w:t>
            </w:r>
          </w:p>
        </w:tc>
      </w:tr>
      <w:tr>
        <w:trPr>
          <w:cantSplit w:val="0"/>
          <w:tblHeader w:val="0"/>
        </w:trPr>
        <w:tc>
          <w:tcPr>
            <w:vAlign w:val="center"/>
          </w:tcPr>
          <w:p w:rsidR="00000000" w:rsidDel="00000000" w:rsidP="00000000" w:rsidRDefault="00000000" w:rsidRPr="00000000" w14:paraId="00000047">
            <w:pPr>
              <w:jc w:val="both"/>
              <w:rPr>
                <w:vertAlign w:val="baseline"/>
              </w:rPr>
            </w:pPr>
            <w:r w:rsidDel="00000000" w:rsidR="00000000" w:rsidRPr="00000000">
              <w:rPr>
                <w:vertAlign w:val="baseline"/>
                <w:rtl w:val="0"/>
              </w:rPr>
              <w:t xml:space="preserve">Prefeitura Municipal de Juquiá</w:t>
            </w:r>
          </w:p>
        </w:tc>
        <w:tc>
          <w:tcPr>
            <w:vAlign w:val="center"/>
          </w:tcPr>
          <w:p w:rsidR="00000000" w:rsidDel="00000000" w:rsidP="00000000" w:rsidRDefault="00000000" w:rsidRPr="00000000" w14:paraId="00000048">
            <w:pPr>
              <w:jc w:val="both"/>
              <w:rPr>
                <w:color w:val="000000"/>
                <w:vertAlign w:val="baseline"/>
              </w:rPr>
            </w:pPr>
            <w:r w:rsidDel="00000000" w:rsidR="00000000" w:rsidRPr="00000000">
              <w:rPr>
                <w:color w:val="000000"/>
                <w:vertAlign w:val="baseline"/>
                <w:rtl w:val="0"/>
              </w:rPr>
              <w:t xml:space="preserve">Gestão de Resíduos Sólidos - Programa Coleta Seletiva</w:t>
            </w:r>
          </w:p>
        </w:tc>
        <w:tc>
          <w:tcP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apresenta condições de ser tecnicamente habilitado, porém, condiciona à necessidade de ajustes a seguir especificados:</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Logo no início, quando fala “A construção galpão, objeto deste estudo, e aquisição dos equipamentos como prensa, esteira e balança para a coleta seletiva foram conquistados através de recurso do FEHIDRO (inserir o número) e foram devidamente finalizados. Esse histórico demonstra a capacidade institucional do município em conduzir projetos de forma transparente e eficiente, atendendo às exigências técnicas e administrativas.” já acrescente o número do projeto, pois ele só aparece em outro ponto;</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 justificativa tem muita coisa que não é justificativa e sim diagnóstico;</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metodologia está um pouco confusa. Mistura os procedimentos da coleta com as atividades de educação ambiental e com módulos de oficinas. Sugiro itemizar. O texto da metodologia está muito longo e pouco estruturado, misturando metodologia com justificativa e falta lógica de execução por etapas. O projeto precisa deixar mais claro as fases do projeto e a sequência de execução;</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planilha orçamentária e o cronograma estão diferentes;</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Alguns itens ainda aparecem juntos nas planilhas, como aquisição de ventiladores, big bags e suportes de big bags. É necessário separar tudo isso;</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substituição de "aquisição de panfletos educativos” para "elaboração e impressão de panfletos educativos” só foi feita na planilha orçamentária e não nos demais materiais. Além disso, é preciso detalhar quem irá elaborar tais materiais, se isso tem custo ou tempo de trabalho;</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Os objetivos específicos ainda estão parecendo ações;</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não traz metas quantitativas claras, não existem indicadores formais, não existe sistema de monitoramento.</w:t>
            </w:r>
          </w:p>
        </w:tc>
      </w:tr>
      <w:tr>
        <w:trPr>
          <w:cantSplit w:val="0"/>
          <w:tblHeader w:val="0"/>
        </w:trPr>
        <w:tc>
          <w:tcPr>
            <w:vAlign w:val="center"/>
          </w:tcPr>
          <w:p w:rsidR="00000000" w:rsidDel="00000000" w:rsidP="00000000" w:rsidRDefault="00000000" w:rsidRPr="00000000" w14:paraId="00000052">
            <w:pPr>
              <w:jc w:val="both"/>
              <w:rPr>
                <w:vertAlign w:val="baseline"/>
              </w:rPr>
            </w:pPr>
            <w:r w:rsidDel="00000000" w:rsidR="00000000" w:rsidRPr="00000000">
              <w:rPr>
                <w:vertAlign w:val="baseline"/>
                <w:rtl w:val="0"/>
              </w:rPr>
              <w:t xml:space="preserve">Prefeitura Municipal de Juquitiba</w:t>
            </w:r>
          </w:p>
        </w:tc>
        <w:tc>
          <w:tcPr>
            <w:vAlign w:val="center"/>
          </w:tcPr>
          <w:p w:rsidR="00000000" w:rsidDel="00000000" w:rsidP="00000000" w:rsidRDefault="00000000" w:rsidRPr="00000000" w14:paraId="00000053">
            <w:pPr>
              <w:jc w:val="both"/>
              <w:rPr>
                <w:color w:val="000000"/>
                <w:vertAlign w:val="baseline"/>
              </w:rPr>
            </w:pPr>
            <w:r w:rsidDel="00000000" w:rsidR="00000000" w:rsidRPr="00000000">
              <w:rPr>
                <w:color w:val="000000"/>
                <w:vertAlign w:val="baseline"/>
                <w:rtl w:val="0"/>
              </w:rPr>
              <w:t xml:space="preserve">Estação de Transbordo de R.S.U.s.</w:t>
            </w:r>
          </w:p>
          <w:p w:rsidR="00000000" w:rsidDel="00000000" w:rsidP="00000000" w:rsidRDefault="00000000" w:rsidRPr="00000000" w14:paraId="00000054">
            <w:pPr>
              <w:jc w:val="both"/>
              <w:rPr>
                <w:color w:val="000000"/>
                <w:vertAlign w:val="baseline"/>
              </w:rPr>
            </w:pPr>
            <w:r w:rsidDel="00000000" w:rsidR="00000000" w:rsidRPr="00000000">
              <w:rPr>
                <w:color w:val="000000"/>
                <w:vertAlign w:val="baseline"/>
                <w:rtl w:val="0"/>
              </w:rPr>
              <w:t xml:space="preserve">O título foi aletrado para:</w:t>
            </w:r>
          </w:p>
          <w:p w:rsidR="00000000" w:rsidDel="00000000" w:rsidP="00000000" w:rsidRDefault="00000000" w:rsidRPr="00000000" w14:paraId="00000055">
            <w:pPr>
              <w:jc w:val="both"/>
              <w:rPr>
                <w:color w:val="000000"/>
                <w:vertAlign w:val="baseline"/>
              </w:rPr>
            </w:pPr>
            <w:r w:rsidDel="00000000" w:rsidR="00000000" w:rsidRPr="00000000">
              <w:rPr>
                <w:color w:val="000000"/>
                <w:vertAlign w:val="baseline"/>
                <w:rtl w:val="0"/>
              </w:rPr>
              <w:t xml:space="preserve">Coleta seletiva/projeto galpão de triagem e estação de transbordo - Juquitiba-SP.</w:t>
            </w:r>
          </w:p>
        </w:tc>
        <w:tc>
          <w:tcPr>
            <w:vAlign w:val="top"/>
          </w:tcPr>
          <w:p w:rsidR="00000000" w:rsidDel="00000000" w:rsidP="00000000" w:rsidRDefault="00000000" w:rsidRPr="00000000" w14:paraId="00000056">
            <w:pPr>
              <w:jc w:val="both"/>
              <w:rPr>
                <w:vertAlign w:val="baseline"/>
              </w:rPr>
            </w:pPr>
            <w:r w:rsidDel="00000000" w:rsidR="00000000" w:rsidRPr="00000000">
              <w:rPr>
                <w:vertAlign w:val="baseline"/>
                <w:rtl w:val="0"/>
              </w:rPr>
              <w:t xml:space="preserve">Apesar de ter feito alteração no escopo, deixando mais claro que se trata de obra no galpão da coleta seletiva e também na estação de transbordo (e não apenas na estação de transbordo como estava antes), o projeto ainda carece de muitas melhorias estruturais, portanto a recomendação é que ele seja reapresentado no próximo edital.</w:t>
            </w:r>
          </w:p>
        </w:tc>
      </w:tr>
      <w:tr>
        <w:trPr>
          <w:cantSplit w:val="0"/>
          <w:tblHeader w:val="0"/>
        </w:trPr>
        <w:tc>
          <w:tcPr>
            <w:vAlign w:val="center"/>
          </w:tcPr>
          <w:p w:rsidR="00000000" w:rsidDel="00000000" w:rsidP="00000000" w:rsidRDefault="00000000" w:rsidRPr="00000000" w14:paraId="00000057">
            <w:pPr>
              <w:jc w:val="both"/>
              <w:rPr>
                <w:vertAlign w:val="baseline"/>
              </w:rPr>
            </w:pPr>
            <w:r w:rsidDel="00000000" w:rsidR="00000000" w:rsidRPr="00000000">
              <w:rPr>
                <w:vertAlign w:val="baseline"/>
                <w:rtl w:val="0"/>
              </w:rPr>
              <w:t xml:space="preserve">Prefeitura Municipal de Sete Barras</w:t>
            </w:r>
          </w:p>
        </w:tc>
        <w:tc>
          <w:tcPr>
            <w:vAlign w:val="center"/>
          </w:tcPr>
          <w:p w:rsidR="00000000" w:rsidDel="00000000" w:rsidP="00000000" w:rsidRDefault="00000000" w:rsidRPr="00000000" w14:paraId="00000058">
            <w:pPr>
              <w:jc w:val="both"/>
              <w:rPr>
                <w:color w:val="000000"/>
                <w:vertAlign w:val="baseline"/>
              </w:rPr>
            </w:pPr>
            <w:r w:rsidDel="00000000" w:rsidR="00000000" w:rsidRPr="00000000">
              <w:rPr>
                <w:color w:val="000000"/>
                <w:vertAlign w:val="baseline"/>
                <w:rtl w:val="0"/>
              </w:rPr>
              <w:t xml:space="preserve">Construção de Galpão de Coleta Seletiva.</w:t>
            </w:r>
          </w:p>
          <w:p w:rsidR="00000000" w:rsidDel="00000000" w:rsidP="00000000" w:rsidRDefault="00000000" w:rsidRPr="00000000" w14:paraId="00000059">
            <w:pPr>
              <w:jc w:val="both"/>
              <w:rPr>
                <w:color w:val="000000"/>
                <w:vertAlign w:val="baseline"/>
              </w:rPr>
            </w:pPr>
            <w:r w:rsidDel="00000000" w:rsidR="00000000" w:rsidRPr="00000000">
              <w:rPr>
                <w:color w:val="000000"/>
                <w:vertAlign w:val="baseline"/>
                <w:rtl w:val="0"/>
              </w:rPr>
              <w:t xml:space="preserve">O título foi aletrado para:</w:t>
            </w:r>
          </w:p>
          <w:p w:rsidR="00000000" w:rsidDel="00000000" w:rsidP="00000000" w:rsidRDefault="00000000" w:rsidRPr="00000000" w14:paraId="0000005A">
            <w:pPr>
              <w:jc w:val="both"/>
              <w:rPr>
                <w:color w:val="000000"/>
                <w:vertAlign w:val="baseline"/>
              </w:rPr>
            </w:pPr>
            <w:r w:rsidDel="00000000" w:rsidR="00000000" w:rsidRPr="00000000">
              <w:rPr>
                <w:color w:val="000000"/>
                <w:vertAlign w:val="baseline"/>
                <w:rtl w:val="0"/>
              </w:rPr>
              <w:t xml:space="preserve">Construção de Galpão de Coleta Seletiva no Município de Sete Barras.</w:t>
            </w:r>
          </w:p>
        </w:tc>
        <w:tc>
          <w:tcP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apresenta condições de ser tecnicamente habilitado, porém, condiciona à necessidade de ajustes a seguir especificados:</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Detalhar as metas e ações do que o projeto listou como OPERACIONALIZAÇÃO DA COLETA SELETIVA. Não basta apenas a listagem. As metas precisam ser quantificáveis e precisam ter indicadores;</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Coloque mapa dos locais de instalação dos PEVs;</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Defina a linha de base dos indicadores (volume coletado, quantidade de reciclável e rejeito, bem como participação da população);</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plano Operacional, deixar claro se está previsto expansão (hoje é só terça e quarta) ou se vai manter o mesmo.  Quantos caminhões? Esses bairros já abrangem 100% da área?;</w:t>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Nas atividades de educação ambiental, as metas dizem que são 04 ações anuais. Então detalhe, porque no trecho da metodologia parece que são mais ações. Quem vai distribuir os materiais, quem vai orientar a população?;</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Precisa colocar o nome das pessoas da equipe técnica da prefeitura;</w:t>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Não esquecer de inserir as atividades detalhadas tanto na planilha orçamentária como no cronograma. Por enquanto só constam os itens da construção.</w:t>
            </w:r>
          </w:p>
        </w:tc>
      </w:tr>
      <w:tr>
        <w:trPr>
          <w:cantSplit w:val="0"/>
          <w:tblHeader w:val="0"/>
        </w:trPr>
        <w:tc>
          <w:tcPr>
            <w:vAlign w:val="center"/>
          </w:tcPr>
          <w:p w:rsidR="00000000" w:rsidDel="00000000" w:rsidP="00000000" w:rsidRDefault="00000000" w:rsidRPr="00000000" w14:paraId="00000063">
            <w:pPr>
              <w:jc w:val="both"/>
              <w:rPr>
                <w:color w:val="000000"/>
                <w:vertAlign w:val="baseline"/>
              </w:rPr>
            </w:pPr>
            <w:r w:rsidDel="00000000" w:rsidR="00000000" w:rsidRPr="00000000">
              <w:rPr>
                <w:color w:val="000000"/>
                <w:vertAlign w:val="baseline"/>
                <w:rtl w:val="0"/>
              </w:rPr>
              <w:t xml:space="preserve">Prefeitura Municipal de Iguape</w:t>
            </w:r>
          </w:p>
        </w:tc>
        <w:tc>
          <w:tcPr>
            <w:vAlign w:val="center"/>
          </w:tcPr>
          <w:p w:rsidR="00000000" w:rsidDel="00000000" w:rsidP="00000000" w:rsidRDefault="00000000" w:rsidRPr="00000000" w14:paraId="00000064">
            <w:pPr>
              <w:jc w:val="both"/>
              <w:rPr>
                <w:color w:val="000000"/>
                <w:vertAlign w:val="baseline"/>
              </w:rPr>
            </w:pPr>
            <w:r w:rsidDel="00000000" w:rsidR="00000000" w:rsidRPr="00000000">
              <w:rPr>
                <w:color w:val="000000"/>
                <w:vertAlign w:val="baseline"/>
                <w:rtl w:val="0"/>
              </w:rPr>
              <w:t xml:space="preserve">Reforma e adequação de área de transbordo de resíduos sólidos e galpão de triagem: Proteção dos Recursos Hídricos e Avanço no Ordenamento da Gestão de Resíduos.</w:t>
            </w:r>
          </w:p>
          <w:p w:rsidR="00000000" w:rsidDel="00000000" w:rsidP="00000000" w:rsidRDefault="00000000" w:rsidRPr="00000000" w14:paraId="00000065">
            <w:pPr>
              <w:jc w:val="both"/>
              <w:rPr>
                <w:color w:val="000000"/>
                <w:vertAlign w:val="baseline"/>
              </w:rPr>
            </w:pPr>
            <w:r w:rsidDel="00000000" w:rsidR="00000000" w:rsidRPr="00000000">
              <w:rPr>
                <w:color w:val="000000"/>
                <w:vertAlign w:val="baseline"/>
                <w:rtl w:val="0"/>
              </w:rPr>
              <w:t xml:space="preserve">O título foi alterado para:</w:t>
            </w:r>
          </w:p>
          <w:p w:rsidR="00000000" w:rsidDel="00000000" w:rsidP="00000000" w:rsidRDefault="00000000" w:rsidRPr="00000000" w14:paraId="00000066">
            <w:pPr>
              <w:jc w:val="both"/>
              <w:rPr>
                <w:rFonts w:ascii="Calibri" w:cs="Calibri" w:eastAsia="Calibri" w:hAnsi="Calibri"/>
                <w:color w:val="000000"/>
                <w:sz w:val="22"/>
                <w:szCs w:val="22"/>
                <w:vertAlign w:val="baseline"/>
              </w:rPr>
            </w:pPr>
            <w:r w:rsidDel="00000000" w:rsidR="00000000" w:rsidRPr="00000000">
              <w:rPr>
                <w:color w:val="000000"/>
                <w:vertAlign w:val="baseline"/>
                <w:rtl w:val="0"/>
              </w:rPr>
              <w:t xml:space="preserve">Readequação de área de transbordo de resíduos sólidos e galpão de triagem.</w:t>
            </w:r>
            <w:r w:rsidDel="00000000" w:rsidR="00000000" w:rsidRPr="00000000">
              <w:rPr>
                <w:rtl w:val="0"/>
              </w:rPr>
            </w:r>
          </w:p>
        </w:tc>
        <w:tc>
          <w:tcP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apresenta condições de ser tecnicamente habilitado, porém, condiciona à necessidade de ajustes a seguir especificados:</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 atividades de educação ambiental precisam ser melhor detalhadas e incluídas também no cronograma (pois foram inseridas de forma genérica na planilha orçamentária). Quantas oficinas? Quantas horas de duração? Quais materiais serão distribuídos? O item 6.3 e o último parágrafo do item 6 ficaram repetitivos. O cronograma apenas cita a educação ambiental e o monitoramento, mas não detalha e não coloca os valores de contrapartida. A planilha orçamentária não inclui nada de ed. Ambiental e monitoramento e apresenta itens diferentes da planilha de cronograma;</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Todo o item 6 ficou confuso. As metas, ações e indicadores também estão bagunçadas, pois, estão todas juntas. Sugerimos organizar em tópicos ou em tabela: meta 1, ações x e y, e indicadores x, y e z. Meta 2, ações y e z, indicadores, x e y, meta 3, ações x e y, indicador x, e assim por diante;</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Os indicadores não têm metodologia de medição detalhada. Não há frequência de monitoramento tampouco fonte de verificação definida. O MPO exige como medir, quando medir, e quem mede. Sugestão: para cada indicador, incluir: Fonte: registros da Secretaria / pesagem no galpão; Periodicidade: mensal; Responsável: Secretaria X;</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planilha orçamentária não inclui nada de ed. Ambiental e monitoramento e apresenta itens diferentes da planilha de cronograma;</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item 4, mencionar mapa 1 e 2 (pois só fala no 2);</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Em PARCERIAS, foi mencionado que não se aplica, mas no texto cita-se a Associação Itimirim, além de atividades envolvendo escolas e outras secretarias. Sugerimos incluir formalmente como parceiros, visando garantia de execução;</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Incluir formação da equipe técnica e não apenas os cargos. O MPO solicita nome, formação, experiência, função e tempo de dedicação;</w:t>
            </w:r>
          </w:p>
          <w:p w:rsidR="00000000" w:rsidDel="00000000" w:rsidP="00000000" w:rsidRDefault="00000000" w:rsidRPr="00000000" w14:paraId="000000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Ainda ficou faltando inserir foto da área externa do galpão e melhor detalhe dos cursos d'água mais impactados.</w:t>
            </w:r>
          </w:p>
        </w:tc>
      </w:tr>
    </w:tbl>
    <w:p w:rsidR="00000000" w:rsidDel="00000000" w:rsidP="00000000" w:rsidRDefault="00000000" w:rsidRPr="00000000" w14:paraId="00000070">
      <w:pPr>
        <w:jc w:val="both"/>
        <w:rPr>
          <w:color w:val="000000"/>
          <w:vertAlign w:val="baseline"/>
        </w:rPr>
      </w:pPr>
      <w:r w:rsidDel="00000000" w:rsidR="00000000" w:rsidRPr="00000000">
        <w:rPr>
          <w:rtl w:val="0"/>
        </w:rPr>
      </w:r>
    </w:p>
    <w:p w:rsidR="00000000" w:rsidDel="00000000" w:rsidP="00000000" w:rsidRDefault="00000000" w:rsidRPr="00000000" w14:paraId="00000071">
      <w:pPr>
        <w:jc w:val="both"/>
        <w:rPr>
          <w:b w:val="0"/>
          <w:bCs w:val="0"/>
          <w:sz w:val="24"/>
          <w:szCs w:val="24"/>
          <w:vertAlign w:val="baseline"/>
        </w:rPr>
      </w:pPr>
      <w:r w:rsidDel="00000000" w:rsidR="00000000" w:rsidRPr="00000000">
        <w:rPr>
          <w:b w:val="1"/>
          <w:bCs w:val="1"/>
          <w:sz w:val="24"/>
          <w:szCs w:val="24"/>
          <w:vertAlign w:val="baseline"/>
          <w:rtl w:val="0"/>
        </w:rPr>
        <w:t xml:space="preserve">SubPDC 4.2. Soluções baseadas na natureza.</w:t>
      </w:r>
      <w:r w:rsidDel="00000000" w:rsidR="00000000" w:rsidRPr="00000000">
        <w:rPr>
          <w:rtl w:val="0"/>
        </w:rPr>
      </w:r>
    </w:p>
    <w:p w:rsidR="00000000" w:rsidDel="00000000" w:rsidP="00000000" w:rsidRDefault="00000000" w:rsidRPr="00000000" w14:paraId="00000072">
      <w:pPr>
        <w:jc w:val="both"/>
        <w:rPr>
          <w:b w:val="0"/>
          <w:bCs w:val="0"/>
          <w:sz w:val="24"/>
          <w:szCs w:val="24"/>
          <w:vertAlign w:val="baseline"/>
        </w:rPr>
      </w:pPr>
      <w:r w:rsidDel="00000000" w:rsidR="00000000" w:rsidRPr="00000000">
        <w:rPr>
          <w:b w:val="1"/>
          <w:bCs w:val="1"/>
          <w:sz w:val="24"/>
          <w:szCs w:val="24"/>
          <w:vertAlign w:val="baseline"/>
          <w:rtl w:val="0"/>
        </w:rPr>
        <w:t xml:space="preserve">Ação: 4.2.1. Executar 1 projeto voltado à Agroecologia/produção orgânica- MPO/Anexo I (T.4.2.8).</w:t>
      </w:r>
      <w:r w:rsidDel="00000000" w:rsidR="00000000" w:rsidRPr="00000000">
        <w:rPr>
          <w:rtl w:val="0"/>
        </w:rPr>
      </w:r>
    </w:p>
    <w:p w:rsidR="00000000" w:rsidDel="00000000" w:rsidP="00000000" w:rsidRDefault="00000000" w:rsidRPr="00000000" w14:paraId="00000073">
      <w:pPr>
        <w:jc w:val="both"/>
        <w:rPr>
          <w:b w:val="0"/>
          <w:bCs w:val="0"/>
          <w:sz w:val="24"/>
          <w:szCs w:val="24"/>
          <w:vertAlign w:val="baseline"/>
        </w:rPr>
      </w:pPr>
      <w:r w:rsidDel="00000000" w:rsidR="00000000" w:rsidRPr="00000000">
        <w:rPr>
          <w:rtl w:val="0"/>
        </w:rPr>
      </w:r>
    </w:p>
    <w:tbl>
      <w:tblPr>
        <w:tblStyle w:val="Table3"/>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9"/>
        <w:gridCol w:w="3259"/>
        <w:gridCol w:w="3260"/>
        <w:tblGridChange w:id="0">
          <w:tblGrid>
            <w:gridCol w:w="3259"/>
            <w:gridCol w:w="3259"/>
            <w:gridCol w:w="3260"/>
          </w:tblGrid>
        </w:tblGridChange>
      </w:tblGrid>
      <w:tr>
        <w:trPr>
          <w:cantSplit w:val="0"/>
          <w:tblHeader w:val="0"/>
        </w:trPr>
        <w:tc>
          <w:tcPr>
            <w:vAlign w:val="center"/>
          </w:tcPr>
          <w:p w:rsidR="00000000" w:rsidDel="00000000" w:rsidP="00000000" w:rsidRDefault="00000000" w:rsidRPr="00000000" w14:paraId="00000074">
            <w:pPr>
              <w:jc w:val="both"/>
              <w:rPr>
                <w:b w:val="0"/>
                <w:bCs w:val="0"/>
                <w:vertAlign w:val="baseline"/>
              </w:rPr>
            </w:pPr>
            <w:r w:rsidDel="00000000" w:rsidR="00000000" w:rsidRPr="00000000">
              <w:rPr>
                <w:b w:val="1"/>
                <w:bCs w:val="1"/>
                <w:vertAlign w:val="baseline"/>
                <w:rtl w:val="0"/>
              </w:rPr>
              <w:t xml:space="preserve">Proponente</w:t>
            </w:r>
            <w:r w:rsidDel="00000000" w:rsidR="00000000" w:rsidRPr="00000000">
              <w:rPr>
                <w:rtl w:val="0"/>
              </w:rPr>
            </w:r>
          </w:p>
        </w:tc>
        <w:tc>
          <w:tcPr>
            <w:vAlign w:val="center"/>
          </w:tcPr>
          <w:p w:rsidR="00000000" w:rsidDel="00000000" w:rsidP="00000000" w:rsidRDefault="00000000" w:rsidRPr="00000000" w14:paraId="00000075">
            <w:pPr>
              <w:jc w:val="both"/>
              <w:rPr>
                <w:b w:val="0"/>
                <w:bCs w:val="0"/>
                <w:vertAlign w:val="baseline"/>
              </w:rPr>
            </w:pPr>
            <w:r w:rsidDel="00000000" w:rsidR="00000000" w:rsidRPr="00000000">
              <w:rPr>
                <w:b w:val="1"/>
                <w:bCs w:val="1"/>
                <w:vertAlign w:val="baseline"/>
                <w:rtl w:val="0"/>
              </w:rPr>
              <w:t xml:space="preserve">Empreendimento</w:t>
            </w:r>
            <w:r w:rsidDel="00000000" w:rsidR="00000000" w:rsidRPr="00000000">
              <w:rPr>
                <w:rtl w:val="0"/>
              </w:rPr>
            </w:r>
          </w:p>
        </w:tc>
        <w:tc>
          <w:tcPr>
            <w:vAlign w:val="top"/>
          </w:tcPr>
          <w:p w:rsidR="00000000" w:rsidDel="00000000" w:rsidP="00000000" w:rsidRDefault="00000000" w:rsidRPr="00000000" w14:paraId="00000076">
            <w:pPr>
              <w:jc w:val="both"/>
              <w:rPr>
                <w:b w:val="0"/>
                <w:bCs w:val="0"/>
                <w:vertAlign w:val="baseline"/>
              </w:rPr>
            </w:pPr>
            <w:r w:rsidDel="00000000" w:rsidR="00000000" w:rsidRPr="00000000">
              <w:rPr>
                <w:b w:val="1"/>
                <w:bCs w:val="1"/>
                <w:vertAlign w:val="baseline"/>
                <w:rtl w:val="0"/>
              </w:rPr>
              <w:t xml:space="preserve">Observações/Recomendações das CTs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7">
            <w:pPr>
              <w:jc w:val="both"/>
              <w:rPr>
                <w:vertAlign w:val="baseline"/>
              </w:rPr>
            </w:pPr>
            <w:r w:rsidDel="00000000" w:rsidR="00000000" w:rsidRPr="00000000">
              <w:rPr>
                <w:vertAlign w:val="baseline"/>
                <w:rtl w:val="0"/>
              </w:rPr>
              <w:t xml:space="preserve">Associação dos Engenheiros e Arquitetos do Vale do Ribeira</w:t>
            </w:r>
          </w:p>
        </w:tc>
        <w:tc>
          <w:tcPr>
            <w:vAlign w:val="center"/>
          </w:tcPr>
          <w:p w:rsidR="00000000" w:rsidDel="00000000" w:rsidP="00000000" w:rsidRDefault="00000000" w:rsidRPr="00000000" w14:paraId="00000078">
            <w:pPr>
              <w:jc w:val="both"/>
              <w:rPr>
                <w:vertAlign w:val="baseline"/>
              </w:rPr>
            </w:pPr>
            <w:r w:rsidDel="00000000" w:rsidR="00000000" w:rsidRPr="00000000">
              <w:rPr>
                <w:color w:val="000000"/>
                <w:vertAlign w:val="baseline"/>
                <w:rtl w:val="0"/>
              </w:rPr>
              <w:t xml:space="preserve">Projeto piloto: fomento à agroecologia e à produção orgânica</w:t>
            </w:r>
            <w:r w:rsidDel="00000000" w:rsidR="00000000" w:rsidRPr="00000000">
              <w:rPr>
                <w:rtl w:val="0"/>
              </w:rPr>
            </w:r>
          </w:p>
        </w:tc>
        <w:tc>
          <w:tcPr>
            <w:vAlign w:val="top"/>
          </w:tcPr>
          <w:p w:rsidR="00000000" w:rsidDel="00000000" w:rsidP="00000000" w:rsidRDefault="00000000" w:rsidRPr="00000000" w14:paraId="00000079">
            <w:pPr>
              <w:ind w:firstLine="9"/>
              <w:jc w:val="both"/>
              <w:rPr>
                <w:vertAlign w:val="baseline"/>
              </w:rPr>
            </w:pPr>
            <w:r w:rsidDel="00000000" w:rsidR="00000000" w:rsidRPr="00000000">
              <w:rPr>
                <w:vertAlign w:val="baseline"/>
                <w:rtl w:val="0"/>
              </w:rPr>
              <w:t xml:space="preserve">O projeto não foi habilitado pelos seguintes motivos:</w:t>
            </w:r>
          </w:p>
          <w:p w:rsidR="00000000" w:rsidDel="00000000" w:rsidP="00000000" w:rsidRDefault="00000000" w:rsidRPr="00000000" w14:paraId="000000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Por tratar-se de implantação/execução de projeto, o proponente deveria apresentar projeto executivo e demais condicionante, e também os produtos esperados, conforme explicito no Anexo 1 do MPO; </w:t>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 planilhas de orçamento e de cronograma físico-financeiro foram consideradas inadequadas.</w:t>
            </w:r>
          </w:p>
        </w:tc>
      </w:tr>
      <w:tr>
        <w:trPr>
          <w:cantSplit w:val="0"/>
          <w:tblHeader w:val="0"/>
        </w:trPr>
        <w:tc>
          <w:tcPr>
            <w:vAlign w:val="center"/>
          </w:tcPr>
          <w:p w:rsidR="00000000" w:rsidDel="00000000" w:rsidP="00000000" w:rsidRDefault="00000000" w:rsidRPr="00000000" w14:paraId="0000007C">
            <w:pPr>
              <w:jc w:val="both"/>
              <w:rPr>
                <w:vertAlign w:val="baseline"/>
              </w:rPr>
            </w:pPr>
            <w:r w:rsidDel="00000000" w:rsidR="00000000" w:rsidRPr="00000000">
              <w:rPr>
                <w:vertAlign w:val="baseline"/>
                <w:rtl w:val="0"/>
              </w:rPr>
              <w:t xml:space="preserve">Prefeitura Municipal de Iguape</w:t>
            </w:r>
          </w:p>
        </w:tc>
        <w:tc>
          <w:tcPr>
            <w:vAlign w:val="center"/>
          </w:tcPr>
          <w:p w:rsidR="00000000" w:rsidDel="00000000" w:rsidP="00000000" w:rsidRDefault="00000000" w:rsidRPr="00000000" w14:paraId="0000007D">
            <w:pPr>
              <w:jc w:val="both"/>
              <w:rPr>
                <w:color w:val="000000"/>
                <w:vertAlign w:val="baseline"/>
              </w:rPr>
            </w:pPr>
            <w:r w:rsidDel="00000000" w:rsidR="00000000" w:rsidRPr="00000000">
              <w:rPr>
                <w:color w:val="000000"/>
                <w:vertAlign w:val="baseline"/>
                <w:rtl w:val="0"/>
              </w:rPr>
              <w:t xml:space="preserve">Produção de mudas nativas e hortaliças integradas ao Centro de Educação Ambiental para restauração ecológica, conservação de recursos hídricos e hortas pedagógicas agroecológicas.</w:t>
            </w:r>
          </w:p>
          <w:p w:rsidR="00000000" w:rsidDel="00000000" w:rsidP="00000000" w:rsidRDefault="00000000" w:rsidRPr="00000000" w14:paraId="0000007E">
            <w:pPr>
              <w:jc w:val="both"/>
              <w:rPr>
                <w:color w:val="000000"/>
                <w:vertAlign w:val="baseline"/>
              </w:rPr>
            </w:pPr>
            <w:r w:rsidDel="00000000" w:rsidR="00000000" w:rsidRPr="00000000">
              <w:rPr>
                <w:color w:val="000000"/>
                <w:vertAlign w:val="baseline"/>
                <w:rtl w:val="0"/>
              </w:rPr>
              <w:t xml:space="preserve">O título foi alterado para:</w:t>
            </w:r>
          </w:p>
          <w:p w:rsidR="00000000" w:rsidDel="00000000" w:rsidP="00000000" w:rsidRDefault="00000000" w:rsidRPr="00000000" w14:paraId="0000007F">
            <w:pPr>
              <w:jc w:val="both"/>
              <w:rPr>
                <w:rFonts w:ascii="Calibri" w:cs="Calibri" w:eastAsia="Calibri" w:hAnsi="Calibri"/>
                <w:color w:val="000000"/>
                <w:sz w:val="22"/>
                <w:szCs w:val="22"/>
                <w:vertAlign w:val="baseline"/>
              </w:rPr>
            </w:pPr>
            <w:r w:rsidDel="00000000" w:rsidR="00000000" w:rsidRPr="00000000">
              <w:rPr>
                <w:color w:val="000000"/>
                <w:vertAlign w:val="baseline"/>
                <w:rtl w:val="0"/>
              </w:rPr>
              <w:t xml:space="preserve">Produção de Mudas Nativas Integrada à Educação Ambiental para Recuperação de Áreas de Interesse Hídrico e Práticas Agroecológicas no Município de Iguape/SP.</w:t>
            </w:r>
            <w:r w:rsidDel="00000000" w:rsidR="00000000" w:rsidRPr="00000000">
              <w:rPr>
                <w:rtl w:val="0"/>
              </w:rPr>
            </w:r>
          </w:p>
        </w:tc>
        <w:tc>
          <w:tcPr>
            <w:vAlign w:val="top"/>
          </w:tcPr>
          <w:p w:rsidR="00000000" w:rsidDel="00000000" w:rsidP="00000000" w:rsidRDefault="00000000" w:rsidRPr="00000000" w14:paraId="00000080">
            <w:pPr>
              <w:ind w:firstLine="9"/>
              <w:jc w:val="both"/>
              <w:rPr>
                <w:vertAlign w:val="baseline"/>
              </w:rPr>
            </w:pPr>
            <w:r w:rsidDel="00000000" w:rsidR="00000000" w:rsidRPr="00000000">
              <w:rPr>
                <w:vertAlign w:val="baseline"/>
                <w:rtl w:val="0"/>
              </w:rPr>
              <w:t xml:space="preserve">O projeto não foi habilitado pelos seguintes motivos:</w:t>
            </w:r>
          </w:p>
          <w:p w:rsidR="00000000" w:rsidDel="00000000" w:rsidP="00000000" w:rsidRDefault="00000000" w:rsidRPr="00000000" w14:paraId="0000008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Por tratar-se de implantação/execução de projeto, o proponente deveria apresentar projeto executivo e demais condicionante, e também os produtos esperados, conforme explicito no Anexo 1 do MPO; </w:t>
            </w:r>
          </w:p>
          <w:p w:rsidR="00000000" w:rsidDel="00000000" w:rsidP="00000000" w:rsidRDefault="00000000" w:rsidRPr="00000000" w14:paraId="0000008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 planilhas de orçamento e de cronograma físico-financeiro foram consideradas inadequadas.</w:t>
            </w:r>
          </w:p>
        </w:tc>
      </w:tr>
    </w:tbl>
    <w:p w:rsidR="00000000" w:rsidDel="00000000" w:rsidP="00000000" w:rsidRDefault="00000000" w:rsidRPr="00000000" w14:paraId="00000083">
      <w:pPr>
        <w:jc w:val="both"/>
        <w:rPr>
          <w:sz w:val="24"/>
          <w:szCs w:val="24"/>
          <w:vertAlign w:val="baseline"/>
        </w:rPr>
      </w:pPr>
      <w:r w:rsidDel="00000000" w:rsidR="00000000" w:rsidRPr="00000000">
        <w:rPr>
          <w:rtl w:val="0"/>
        </w:rPr>
      </w:r>
    </w:p>
    <w:p w:rsidR="00000000" w:rsidDel="00000000" w:rsidP="00000000" w:rsidRDefault="00000000" w:rsidRPr="00000000" w14:paraId="00000084">
      <w:pPr>
        <w:jc w:val="both"/>
        <w:rPr>
          <w:b w:val="0"/>
          <w:bCs w:val="0"/>
          <w:sz w:val="24"/>
          <w:szCs w:val="24"/>
          <w:vertAlign w:val="baseline"/>
        </w:rPr>
      </w:pPr>
      <w:r w:rsidDel="00000000" w:rsidR="00000000" w:rsidRPr="00000000">
        <w:rPr>
          <w:b w:val="1"/>
          <w:bCs w:val="1"/>
          <w:sz w:val="24"/>
          <w:szCs w:val="24"/>
          <w:vertAlign w:val="baseline"/>
          <w:rtl w:val="0"/>
        </w:rPr>
        <w:t xml:space="preserve">SubPDC 4.2. Soluções baseadas na natureza</w:t>
      </w:r>
      <w:r w:rsidDel="00000000" w:rsidR="00000000" w:rsidRPr="00000000">
        <w:rPr>
          <w:rtl w:val="0"/>
        </w:rPr>
      </w:r>
    </w:p>
    <w:p w:rsidR="00000000" w:rsidDel="00000000" w:rsidP="00000000" w:rsidRDefault="00000000" w:rsidRPr="00000000" w14:paraId="00000085">
      <w:pPr>
        <w:jc w:val="both"/>
        <w:rPr>
          <w:b w:val="0"/>
          <w:bCs w:val="0"/>
          <w:sz w:val="24"/>
          <w:szCs w:val="24"/>
          <w:vertAlign w:val="baseline"/>
        </w:rPr>
      </w:pPr>
      <w:r w:rsidDel="00000000" w:rsidR="00000000" w:rsidRPr="00000000">
        <w:rPr>
          <w:b w:val="1"/>
          <w:bCs w:val="1"/>
          <w:sz w:val="24"/>
          <w:szCs w:val="24"/>
          <w:vertAlign w:val="baseline"/>
          <w:rtl w:val="0"/>
        </w:rPr>
        <w:t xml:space="preserve">Ação: 4.2.2. Desenvolver estudos e projetos de drenagem para os municípios da UGRHI 11 - MPO/Anexo Elaborar 1 projeto de Pagamento por Serviços Ambientais (PSA) - MPO/Anexo I (T. 4.2.13).</w:t>
      </w:r>
      <w:r w:rsidDel="00000000" w:rsidR="00000000" w:rsidRPr="00000000">
        <w:rPr>
          <w:rtl w:val="0"/>
        </w:rPr>
      </w:r>
    </w:p>
    <w:p w:rsidR="00000000" w:rsidDel="00000000" w:rsidP="00000000" w:rsidRDefault="00000000" w:rsidRPr="00000000" w14:paraId="00000086">
      <w:pPr>
        <w:jc w:val="both"/>
        <w:rPr>
          <w:b w:val="0"/>
          <w:bCs w:val="0"/>
          <w:sz w:val="24"/>
          <w:szCs w:val="24"/>
          <w:vertAlign w:val="baseline"/>
        </w:rPr>
      </w:pPr>
      <w:r w:rsidDel="00000000" w:rsidR="00000000" w:rsidRPr="00000000">
        <w:rPr>
          <w:rtl w:val="0"/>
        </w:rPr>
      </w:r>
    </w:p>
    <w:tbl>
      <w:tblPr>
        <w:tblStyle w:val="Table4"/>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9"/>
        <w:gridCol w:w="3259"/>
        <w:gridCol w:w="3260"/>
        <w:tblGridChange w:id="0">
          <w:tblGrid>
            <w:gridCol w:w="3259"/>
            <w:gridCol w:w="3259"/>
            <w:gridCol w:w="3260"/>
          </w:tblGrid>
        </w:tblGridChange>
      </w:tblGrid>
      <w:tr>
        <w:trPr>
          <w:cantSplit w:val="0"/>
          <w:tblHeader w:val="0"/>
        </w:trPr>
        <w:tc>
          <w:tcPr>
            <w:vAlign w:val="center"/>
          </w:tcPr>
          <w:p w:rsidR="00000000" w:rsidDel="00000000" w:rsidP="00000000" w:rsidRDefault="00000000" w:rsidRPr="00000000" w14:paraId="00000087">
            <w:pPr>
              <w:jc w:val="both"/>
              <w:rPr>
                <w:b w:val="0"/>
                <w:bCs w:val="0"/>
                <w:vertAlign w:val="baseline"/>
              </w:rPr>
            </w:pPr>
            <w:r w:rsidDel="00000000" w:rsidR="00000000" w:rsidRPr="00000000">
              <w:rPr>
                <w:b w:val="1"/>
                <w:bCs w:val="1"/>
                <w:vertAlign w:val="baseline"/>
                <w:rtl w:val="0"/>
              </w:rPr>
              <w:t xml:space="preserve">Proponente</w:t>
            </w:r>
            <w:r w:rsidDel="00000000" w:rsidR="00000000" w:rsidRPr="00000000">
              <w:rPr>
                <w:rtl w:val="0"/>
              </w:rPr>
            </w:r>
          </w:p>
        </w:tc>
        <w:tc>
          <w:tcPr>
            <w:vAlign w:val="center"/>
          </w:tcPr>
          <w:p w:rsidR="00000000" w:rsidDel="00000000" w:rsidP="00000000" w:rsidRDefault="00000000" w:rsidRPr="00000000" w14:paraId="00000088">
            <w:pPr>
              <w:jc w:val="both"/>
              <w:rPr>
                <w:b w:val="0"/>
                <w:bCs w:val="0"/>
                <w:vertAlign w:val="baseline"/>
              </w:rPr>
            </w:pPr>
            <w:r w:rsidDel="00000000" w:rsidR="00000000" w:rsidRPr="00000000">
              <w:rPr>
                <w:b w:val="1"/>
                <w:bCs w:val="1"/>
                <w:vertAlign w:val="baseline"/>
                <w:rtl w:val="0"/>
              </w:rPr>
              <w:t xml:space="preserve">Empreendimento</w:t>
            </w:r>
            <w:r w:rsidDel="00000000" w:rsidR="00000000" w:rsidRPr="00000000">
              <w:rPr>
                <w:rtl w:val="0"/>
              </w:rPr>
            </w:r>
          </w:p>
        </w:tc>
        <w:tc>
          <w:tcPr>
            <w:vAlign w:val="top"/>
          </w:tcPr>
          <w:p w:rsidR="00000000" w:rsidDel="00000000" w:rsidP="00000000" w:rsidRDefault="00000000" w:rsidRPr="00000000" w14:paraId="00000089">
            <w:pPr>
              <w:jc w:val="both"/>
              <w:rPr>
                <w:b w:val="0"/>
                <w:bCs w:val="0"/>
                <w:vertAlign w:val="baseline"/>
              </w:rPr>
            </w:pPr>
            <w:r w:rsidDel="00000000" w:rsidR="00000000" w:rsidRPr="00000000">
              <w:rPr>
                <w:b w:val="1"/>
                <w:bCs w:val="1"/>
                <w:vertAlign w:val="baseline"/>
                <w:rtl w:val="0"/>
              </w:rPr>
              <w:t xml:space="preserve">Observações/Recomendações das CTs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A">
            <w:pPr>
              <w:jc w:val="both"/>
              <w:rPr>
                <w:vertAlign w:val="baseline"/>
              </w:rPr>
            </w:pPr>
            <w:r w:rsidDel="00000000" w:rsidR="00000000" w:rsidRPr="00000000">
              <w:rPr>
                <w:vertAlign w:val="baseline"/>
                <w:rtl w:val="0"/>
              </w:rPr>
              <w:t xml:space="preserve">Prefeitura Municipal de Itaóca</w:t>
            </w:r>
          </w:p>
        </w:tc>
        <w:tc>
          <w:tcPr>
            <w:vAlign w:val="center"/>
          </w:tcPr>
          <w:p w:rsidR="00000000" w:rsidDel="00000000" w:rsidP="00000000" w:rsidRDefault="00000000" w:rsidRPr="00000000" w14:paraId="0000008B">
            <w:pPr>
              <w:jc w:val="both"/>
              <w:rPr>
                <w:color w:val="000000"/>
                <w:vertAlign w:val="baseline"/>
              </w:rPr>
            </w:pPr>
            <w:r w:rsidDel="00000000" w:rsidR="00000000" w:rsidRPr="00000000">
              <w:rPr>
                <w:color w:val="000000"/>
                <w:vertAlign w:val="baseline"/>
                <w:rtl w:val="0"/>
              </w:rPr>
              <w:t xml:space="preserve">Sistema Municipal de Gestão de Informações Ambientais e de Contratos de Pagamentos por Serviços Ambientais (PSA) para a conservação dos Recursos Hídricos no Município de Itaóca.</w:t>
            </w:r>
          </w:p>
          <w:p w:rsidR="00000000" w:rsidDel="00000000" w:rsidP="00000000" w:rsidRDefault="00000000" w:rsidRPr="00000000" w14:paraId="0000008C">
            <w:pPr>
              <w:jc w:val="both"/>
              <w:rPr>
                <w:color w:val="000000"/>
                <w:vertAlign w:val="baseline"/>
              </w:rPr>
            </w:pPr>
            <w:r w:rsidDel="00000000" w:rsidR="00000000" w:rsidRPr="00000000">
              <w:rPr>
                <w:color w:val="000000"/>
                <w:vertAlign w:val="baseline"/>
                <w:rtl w:val="0"/>
              </w:rPr>
              <w:t xml:space="preserve">O título foi alterado para:</w:t>
            </w:r>
          </w:p>
          <w:p w:rsidR="00000000" w:rsidDel="00000000" w:rsidP="00000000" w:rsidRDefault="00000000" w:rsidRPr="00000000" w14:paraId="0000008D">
            <w:pPr>
              <w:jc w:val="both"/>
              <w:rPr>
                <w:rFonts w:ascii="Calibri" w:cs="Calibri" w:eastAsia="Calibri" w:hAnsi="Calibri"/>
                <w:color w:val="000000"/>
                <w:sz w:val="22"/>
                <w:szCs w:val="22"/>
                <w:vertAlign w:val="baseline"/>
              </w:rPr>
            </w:pPr>
            <w:r w:rsidDel="00000000" w:rsidR="00000000" w:rsidRPr="00000000">
              <w:rPr>
                <w:color w:val="000000"/>
                <w:vertAlign w:val="baseline"/>
                <w:rtl w:val="0"/>
              </w:rPr>
              <w:t xml:space="preserve">Elaboração de projeto de PSA- Pagamento por Serviços Ambientais- Nascentes, Itaóca-SP.</w:t>
            </w:r>
            <w:r w:rsidDel="00000000" w:rsidR="00000000" w:rsidRPr="00000000">
              <w:rPr>
                <w:rtl w:val="0"/>
              </w:rPr>
            </w:r>
          </w:p>
        </w:tc>
        <w:tc>
          <w:tcP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projeto apresenta condições de ser tecnicamente habilitado, porém, condiciona à necessidade de ajustes a seguir especificados:</w:t>
            </w:r>
          </w:p>
          <w:p w:rsidR="00000000" w:rsidDel="00000000" w:rsidP="00000000" w:rsidRDefault="00000000" w:rsidRPr="00000000" w14:paraId="0000008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proponente pode reestruturar o Termo de Referência e dar maior objetividade/clareza ao texto, explicando melhor quanto à metodologia e metas estabelecidas;</w:t>
            </w:r>
          </w:p>
          <w:p w:rsidR="00000000" w:rsidDel="00000000" w:rsidP="00000000" w:rsidRDefault="00000000" w:rsidRPr="00000000" w14:paraId="0000009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Refazer as planilhas de orçamento e do cronograma físico-financeiro, apresentando as fontes dos valores obtidos e estabelecendo atividades e prazos exequíveis, em sintonia com o Termo de Referência.</w:t>
            </w:r>
          </w:p>
        </w:tc>
      </w:tr>
    </w:tbl>
    <w:p w:rsidR="00000000" w:rsidDel="00000000" w:rsidP="00000000" w:rsidRDefault="00000000" w:rsidRPr="00000000" w14:paraId="00000091">
      <w:pPr>
        <w:jc w:val="both"/>
        <w:rPr>
          <w:sz w:val="24"/>
          <w:szCs w:val="24"/>
          <w:vertAlign w:val="baseline"/>
        </w:rPr>
      </w:pPr>
      <w:r w:rsidDel="00000000" w:rsidR="00000000" w:rsidRPr="00000000">
        <w:rPr>
          <w:rtl w:val="0"/>
        </w:rPr>
      </w:r>
    </w:p>
    <w:p w:rsidR="00000000" w:rsidDel="00000000" w:rsidP="00000000" w:rsidRDefault="00000000" w:rsidRPr="00000000" w14:paraId="00000092">
      <w:pPr>
        <w:jc w:val="both"/>
        <w:rPr>
          <w:b w:val="0"/>
          <w:bCs w:val="0"/>
          <w:sz w:val="24"/>
          <w:szCs w:val="24"/>
          <w:vertAlign w:val="baseline"/>
        </w:rPr>
      </w:pPr>
      <w:r w:rsidDel="00000000" w:rsidR="00000000" w:rsidRPr="00000000">
        <w:rPr>
          <w:b w:val="1"/>
          <w:bCs w:val="1"/>
          <w:sz w:val="24"/>
          <w:szCs w:val="24"/>
          <w:vertAlign w:val="baseline"/>
          <w:rtl w:val="0"/>
        </w:rPr>
        <w:t xml:space="preserve">SubPDC 4.2. Soluções baseadas na natureza.</w:t>
      </w:r>
      <w:r w:rsidDel="00000000" w:rsidR="00000000" w:rsidRPr="00000000">
        <w:rPr>
          <w:rtl w:val="0"/>
        </w:rPr>
      </w:r>
    </w:p>
    <w:p w:rsidR="00000000" w:rsidDel="00000000" w:rsidP="00000000" w:rsidRDefault="00000000" w:rsidRPr="00000000" w14:paraId="00000093">
      <w:pPr>
        <w:jc w:val="both"/>
        <w:rPr>
          <w:b w:val="0"/>
          <w:bCs w:val="0"/>
          <w:sz w:val="24"/>
          <w:szCs w:val="24"/>
          <w:vertAlign w:val="baseline"/>
        </w:rPr>
      </w:pPr>
      <w:r w:rsidDel="00000000" w:rsidR="00000000" w:rsidRPr="00000000">
        <w:rPr>
          <w:b w:val="1"/>
          <w:bCs w:val="1"/>
          <w:sz w:val="24"/>
          <w:szCs w:val="24"/>
          <w:vertAlign w:val="baseline"/>
          <w:rtl w:val="0"/>
        </w:rPr>
        <w:t xml:space="preserve">Ação:</w:t>
      </w:r>
      <w:r w:rsidDel="00000000" w:rsidR="00000000" w:rsidRPr="00000000">
        <w:rPr>
          <w:vertAlign w:val="baseline"/>
          <w:rtl w:val="0"/>
        </w:rPr>
        <w:t xml:space="preserve"> </w:t>
      </w:r>
      <w:r w:rsidDel="00000000" w:rsidR="00000000" w:rsidRPr="00000000">
        <w:rPr>
          <w:b w:val="1"/>
          <w:bCs w:val="1"/>
          <w:sz w:val="24"/>
          <w:szCs w:val="24"/>
          <w:vertAlign w:val="baseline"/>
          <w:rtl w:val="0"/>
        </w:rPr>
        <w:t xml:space="preserve">4.2.3. Elaborar 1 projeto de restauração ecológica - MPO/Anexo I (T. 4.2.3).</w:t>
      </w:r>
      <w:r w:rsidDel="00000000" w:rsidR="00000000" w:rsidRPr="00000000">
        <w:rPr>
          <w:rtl w:val="0"/>
        </w:rPr>
      </w:r>
    </w:p>
    <w:tbl>
      <w:tblPr>
        <w:tblStyle w:val="Table5"/>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9"/>
        <w:gridCol w:w="3259"/>
        <w:gridCol w:w="3260"/>
        <w:tblGridChange w:id="0">
          <w:tblGrid>
            <w:gridCol w:w="3259"/>
            <w:gridCol w:w="3259"/>
            <w:gridCol w:w="3260"/>
          </w:tblGrid>
        </w:tblGridChange>
      </w:tblGrid>
      <w:tr>
        <w:trPr>
          <w:cantSplit w:val="0"/>
          <w:tblHeader w:val="0"/>
        </w:trPr>
        <w:tc>
          <w:tcPr>
            <w:vAlign w:val="center"/>
          </w:tcPr>
          <w:p w:rsidR="00000000" w:rsidDel="00000000" w:rsidP="00000000" w:rsidRDefault="00000000" w:rsidRPr="00000000" w14:paraId="00000094">
            <w:pPr>
              <w:jc w:val="both"/>
              <w:rPr>
                <w:b w:val="0"/>
                <w:bCs w:val="0"/>
                <w:vertAlign w:val="baseline"/>
              </w:rPr>
            </w:pPr>
            <w:r w:rsidDel="00000000" w:rsidR="00000000" w:rsidRPr="00000000">
              <w:rPr>
                <w:b w:val="1"/>
                <w:bCs w:val="1"/>
                <w:vertAlign w:val="baseline"/>
                <w:rtl w:val="0"/>
              </w:rPr>
              <w:t xml:space="preserve">Proponente</w:t>
            </w:r>
            <w:r w:rsidDel="00000000" w:rsidR="00000000" w:rsidRPr="00000000">
              <w:rPr>
                <w:rtl w:val="0"/>
              </w:rPr>
            </w:r>
          </w:p>
        </w:tc>
        <w:tc>
          <w:tcPr>
            <w:vAlign w:val="center"/>
          </w:tcPr>
          <w:p w:rsidR="00000000" w:rsidDel="00000000" w:rsidP="00000000" w:rsidRDefault="00000000" w:rsidRPr="00000000" w14:paraId="00000095">
            <w:pPr>
              <w:jc w:val="both"/>
              <w:rPr>
                <w:b w:val="0"/>
                <w:bCs w:val="0"/>
                <w:vertAlign w:val="baseline"/>
              </w:rPr>
            </w:pPr>
            <w:r w:rsidDel="00000000" w:rsidR="00000000" w:rsidRPr="00000000">
              <w:rPr>
                <w:b w:val="1"/>
                <w:bCs w:val="1"/>
                <w:vertAlign w:val="baseline"/>
                <w:rtl w:val="0"/>
              </w:rPr>
              <w:t xml:space="preserve">Empreendimento</w:t>
            </w:r>
            <w:r w:rsidDel="00000000" w:rsidR="00000000" w:rsidRPr="00000000">
              <w:rPr>
                <w:rtl w:val="0"/>
              </w:rPr>
            </w:r>
          </w:p>
        </w:tc>
        <w:tc>
          <w:tcPr>
            <w:vAlign w:val="top"/>
          </w:tcPr>
          <w:p w:rsidR="00000000" w:rsidDel="00000000" w:rsidP="00000000" w:rsidRDefault="00000000" w:rsidRPr="00000000" w14:paraId="00000096">
            <w:pPr>
              <w:jc w:val="both"/>
              <w:rPr>
                <w:b w:val="0"/>
                <w:bCs w:val="0"/>
                <w:vertAlign w:val="baseline"/>
              </w:rPr>
            </w:pPr>
            <w:r w:rsidDel="00000000" w:rsidR="00000000" w:rsidRPr="00000000">
              <w:rPr>
                <w:b w:val="1"/>
                <w:bCs w:val="1"/>
                <w:vertAlign w:val="baseline"/>
                <w:rtl w:val="0"/>
              </w:rPr>
              <w:t xml:space="preserve">Observações/Recomendações das CTs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7">
            <w:pPr>
              <w:jc w:val="both"/>
              <w:rPr>
                <w:vertAlign w:val="baseline"/>
              </w:rPr>
            </w:pPr>
            <w:r w:rsidDel="00000000" w:rsidR="00000000" w:rsidRPr="00000000">
              <w:rPr>
                <w:vertAlign w:val="baseline"/>
                <w:rtl w:val="0"/>
              </w:rPr>
              <w:t xml:space="preserve">Prefeitura Municipal de Iguape</w:t>
            </w:r>
          </w:p>
        </w:tc>
        <w:tc>
          <w:tcPr>
            <w:vAlign w:val="center"/>
          </w:tcPr>
          <w:p w:rsidR="00000000" w:rsidDel="00000000" w:rsidP="00000000" w:rsidRDefault="00000000" w:rsidRPr="00000000" w14:paraId="00000098">
            <w:pPr>
              <w:jc w:val="both"/>
              <w:rPr>
                <w:color w:val="000000"/>
                <w:vertAlign w:val="baseline"/>
              </w:rPr>
            </w:pPr>
            <w:r w:rsidDel="00000000" w:rsidR="00000000" w:rsidRPr="00000000">
              <w:rPr>
                <w:color w:val="000000"/>
                <w:vertAlign w:val="baseline"/>
                <w:rtl w:val="0"/>
              </w:rPr>
              <w:t xml:space="preserve">Diagnóstico e estudo prévio para restauração de nascentes e recursos hídricos no Município de Iguape/SP.</w:t>
            </w:r>
          </w:p>
          <w:p w:rsidR="00000000" w:rsidDel="00000000" w:rsidP="00000000" w:rsidRDefault="00000000" w:rsidRPr="00000000" w14:paraId="00000099">
            <w:pPr>
              <w:jc w:val="both"/>
              <w:rPr>
                <w:color w:val="000000"/>
                <w:vertAlign w:val="baseline"/>
              </w:rPr>
            </w:pPr>
            <w:r w:rsidDel="00000000" w:rsidR="00000000" w:rsidRPr="00000000">
              <w:rPr>
                <w:color w:val="000000"/>
                <w:vertAlign w:val="baseline"/>
                <w:rtl w:val="0"/>
              </w:rPr>
              <w:t xml:space="preserve">O título foi alterado para:</w:t>
            </w:r>
          </w:p>
          <w:p w:rsidR="00000000" w:rsidDel="00000000" w:rsidP="00000000" w:rsidRDefault="00000000" w:rsidRPr="00000000" w14:paraId="0000009A">
            <w:pPr>
              <w:jc w:val="both"/>
              <w:rPr>
                <w:rFonts w:ascii="Calibri" w:cs="Calibri" w:eastAsia="Calibri" w:hAnsi="Calibri"/>
                <w:color w:val="000000"/>
                <w:sz w:val="22"/>
                <w:szCs w:val="22"/>
                <w:vertAlign w:val="baseline"/>
              </w:rPr>
            </w:pPr>
            <w:r w:rsidDel="00000000" w:rsidR="00000000" w:rsidRPr="00000000">
              <w:rPr>
                <w:color w:val="000000"/>
                <w:vertAlign w:val="baseline"/>
                <w:rtl w:val="0"/>
              </w:rPr>
              <w:t xml:space="preserve">Projeto de Recuperação de Nascentes e Controle de Processos Erosivos com Foco na Conservação de Recursos Hídricos.</w:t>
            </w:r>
            <w:r w:rsidDel="00000000" w:rsidR="00000000" w:rsidRPr="00000000">
              <w:rPr>
                <w:rtl w:val="0"/>
              </w:rPr>
            </w:r>
          </w:p>
        </w:tc>
        <w:tc>
          <w:tcPr>
            <w:vAlign w:val="top"/>
          </w:tcPr>
          <w:p w:rsidR="00000000" w:rsidDel="00000000" w:rsidP="00000000" w:rsidRDefault="00000000" w:rsidRPr="00000000" w14:paraId="0000009B">
            <w:pPr>
              <w:ind w:firstLine="9"/>
              <w:jc w:val="both"/>
              <w:rPr>
                <w:vertAlign w:val="baseline"/>
              </w:rPr>
            </w:pPr>
            <w:r w:rsidDel="00000000" w:rsidR="00000000" w:rsidRPr="00000000">
              <w:rPr>
                <w:vertAlign w:val="baseline"/>
                <w:rtl w:val="0"/>
              </w:rPr>
              <w:t xml:space="preserve">O projeto não foi habilitado pelos seguintes motivos:</w:t>
            </w:r>
          </w:p>
          <w:p w:rsidR="00000000" w:rsidDel="00000000" w:rsidP="00000000" w:rsidRDefault="00000000" w:rsidRPr="00000000" w14:paraId="0000009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 Termo de Referência contém propostas de </w:t>
            </w:r>
            <w:r w:rsidDel="00000000" w:rsidR="00000000" w:rsidRPr="00000000">
              <w:rPr>
                <w:rFonts w:ascii="Calibri" w:cs="Calibri" w:eastAsia="Calibri" w:hAnsi="Calibri"/>
                <w:b w:val="0"/>
                <w:bCs w:val="0"/>
                <w:i w:val="0"/>
                <w:iCs w:val="0"/>
                <w:smallCaps w:val="0"/>
                <w:strike w:val="0"/>
                <w:color w:val="000000"/>
                <w:sz w:val="20"/>
                <w:szCs w:val="20"/>
                <w:u w:val="single"/>
                <w:shd w:fill="auto" w:val="clear"/>
                <w:vertAlign w:val="baseline"/>
                <w:rtl w:val="0"/>
              </w:rPr>
              <w:t xml:space="preserve">execução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 recuperação de área de nascente, e </w:t>
            </w:r>
            <w:r w:rsidDel="00000000" w:rsidR="00000000" w:rsidRPr="00000000">
              <w:rPr>
                <w:rFonts w:ascii="Calibri" w:cs="Calibri" w:eastAsia="Calibri" w:hAnsi="Calibri"/>
                <w:b w:val="0"/>
                <w:bCs w:val="0"/>
                <w:i w:val="0"/>
                <w:iCs w:val="0"/>
                <w:smallCaps w:val="0"/>
                <w:strike w:val="0"/>
                <w:color w:val="000000"/>
                <w:sz w:val="20"/>
                <w:szCs w:val="20"/>
                <w:u w:val="single"/>
                <w:shd w:fill="auto" w:val="clear"/>
                <w:vertAlign w:val="baseline"/>
                <w:rtl w:val="0"/>
              </w:rPr>
              <w:t xml:space="preserve">elaboração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 projeto de recuperação, inviabilizando, por esse motivo, o empreendimento. Para a ação de execução de recuperação de nascente, o proponente deveria apresentar um projeto executivo e demais condicionantes, e, também os produtos esperados, conforme Anexo 1 do MPO, T.4.2.4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explicito no Anexo 1 do MPO; </w:t>
            </w:r>
          </w:p>
          <w:p w:rsidR="00000000" w:rsidDel="00000000" w:rsidP="00000000" w:rsidRDefault="00000000" w:rsidRPr="00000000" w14:paraId="0000009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6" w:right="0" w:hanging="283"/>
              <w:jc w:val="both"/>
              <w:rPr>
                <w:rFonts w:ascii="Times New Roman" w:cs="Times New Roman" w:eastAsia="Times New Roman" w:hAnsi="Times New Roman"/>
                <w:b w:val="0"/>
                <w:bCs w:val="0"/>
                <w:i w:val="0"/>
                <w:iCs w:val="0"/>
                <w:smallCaps w:val="0"/>
                <w:strike w:val="0"/>
                <w:color w:val="000000"/>
                <w:sz w:val="20"/>
                <w:szCs w:val="20"/>
                <w:u w:val="none"/>
                <w:shd w:fill="auto" w:val="clear"/>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Observa-se, também, que as planilhas de orçamento e de cronograma físico-financeiro foram consideradas inadequadas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9E">
      <w:pPr>
        <w:jc w:val="both"/>
        <w:rPr>
          <w:sz w:val="24"/>
          <w:szCs w:val="24"/>
          <w:vertAlign w:val="baseline"/>
        </w:rPr>
      </w:pPr>
      <w:r w:rsidDel="00000000" w:rsidR="00000000" w:rsidRPr="00000000">
        <w:rPr>
          <w:rtl w:val="0"/>
        </w:rPr>
      </w:r>
    </w:p>
    <w:p w:rsidR="00000000" w:rsidDel="00000000" w:rsidP="00000000" w:rsidRDefault="00000000" w:rsidRPr="00000000" w14:paraId="0000009F">
      <w:pPr>
        <w:jc w:val="both"/>
        <w:rPr>
          <w:sz w:val="24"/>
          <w:szCs w:val="24"/>
          <w:vertAlign w:val="baseline"/>
        </w:rPr>
      </w:pPr>
      <w:r w:rsidDel="00000000" w:rsidR="00000000" w:rsidRPr="00000000">
        <w:rPr>
          <w:rtl w:val="0"/>
        </w:rPr>
      </w:r>
    </w:p>
    <w:p w:rsidR="00000000" w:rsidDel="00000000" w:rsidP="00000000" w:rsidRDefault="00000000" w:rsidRPr="00000000" w14:paraId="000000A0">
      <w:pPr>
        <w:jc w:val="both"/>
        <w:rPr>
          <w:b w:val="0"/>
          <w:bCs w:val="0"/>
          <w:sz w:val="24"/>
          <w:szCs w:val="24"/>
          <w:vertAlign w:val="baseline"/>
        </w:rPr>
      </w:pPr>
      <w:r w:rsidDel="00000000" w:rsidR="00000000" w:rsidRPr="00000000">
        <w:rPr>
          <w:b w:val="1"/>
          <w:bCs w:val="1"/>
          <w:sz w:val="24"/>
          <w:szCs w:val="24"/>
          <w:vertAlign w:val="baseline"/>
          <w:rtl w:val="0"/>
        </w:rPr>
        <w:t xml:space="preserve">Encaminhamentos:</w:t>
      </w:r>
      <w:r w:rsidDel="00000000" w:rsidR="00000000" w:rsidRPr="00000000">
        <w:rPr>
          <w:rtl w:val="0"/>
        </w:rPr>
      </w:r>
    </w:p>
    <w:p w:rsidR="00000000" w:rsidDel="00000000" w:rsidP="00000000" w:rsidRDefault="00000000" w:rsidRPr="00000000" w14:paraId="000000A1">
      <w:pPr>
        <w:jc w:val="both"/>
        <w:rPr>
          <w:sz w:val="24"/>
          <w:szCs w:val="24"/>
          <w:vertAlign w:val="baseline"/>
        </w:rPr>
      </w:pPr>
      <w:r w:rsidDel="00000000" w:rsidR="00000000" w:rsidRPr="00000000">
        <w:rPr>
          <w:sz w:val="24"/>
          <w:szCs w:val="24"/>
          <w:vertAlign w:val="baseline"/>
          <w:rtl w:val="0"/>
        </w:rPr>
        <w:t xml:space="preserve">A secretaria executiva expedirá comunicado diferenciado em função da avaliação final das câmaras técnicas para:</w:t>
      </w:r>
    </w:p>
    <w:p w:rsidR="00000000" w:rsidDel="00000000" w:rsidP="00000000" w:rsidRDefault="00000000" w:rsidRPr="00000000" w14:paraId="000000A2">
      <w:pPr>
        <w:numPr>
          <w:ilvl w:val="0"/>
          <w:numId w:val="1"/>
        </w:numPr>
        <w:ind w:left="720" w:hanging="360"/>
        <w:jc w:val="both"/>
        <w:rPr>
          <w:sz w:val="24"/>
          <w:szCs w:val="24"/>
        </w:rPr>
      </w:pPr>
      <w:r w:rsidDel="00000000" w:rsidR="00000000" w:rsidRPr="00000000">
        <w:rPr>
          <w:sz w:val="24"/>
          <w:szCs w:val="24"/>
          <w:vertAlign w:val="baseline"/>
          <w:rtl w:val="0"/>
        </w:rPr>
        <w:t xml:space="preserve">Os proponentes com projeto tecnicamente habilitado;</w:t>
      </w:r>
    </w:p>
    <w:p w:rsidR="00000000" w:rsidDel="00000000" w:rsidP="00000000" w:rsidRDefault="00000000" w:rsidRPr="00000000" w14:paraId="000000A3">
      <w:pPr>
        <w:numPr>
          <w:ilvl w:val="0"/>
          <w:numId w:val="1"/>
        </w:numPr>
        <w:ind w:left="720" w:hanging="360"/>
        <w:jc w:val="both"/>
        <w:rPr>
          <w:sz w:val="24"/>
          <w:szCs w:val="24"/>
        </w:rPr>
      </w:pPr>
      <w:r w:rsidDel="00000000" w:rsidR="00000000" w:rsidRPr="00000000">
        <w:rPr>
          <w:sz w:val="24"/>
          <w:szCs w:val="24"/>
          <w:vertAlign w:val="baseline"/>
          <w:rtl w:val="0"/>
        </w:rPr>
        <w:t xml:space="preserve">Os proponentes com projeto em condições de ser habilitado, porém condicionados a realizarem ajustes complementares;</w:t>
      </w:r>
    </w:p>
    <w:p w:rsidR="00000000" w:rsidDel="00000000" w:rsidP="00000000" w:rsidRDefault="00000000" w:rsidRPr="00000000" w14:paraId="000000A4">
      <w:pPr>
        <w:numPr>
          <w:ilvl w:val="0"/>
          <w:numId w:val="1"/>
        </w:numPr>
        <w:ind w:left="720" w:hanging="360"/>
        <w:jc w:val="both"/>
        <w:rPr>
          <w:sz w:val="24"/>
          <w:szCs w:val="24"/>
        </w:rPr>
      </w:pPr>
      <w:r w:rsidDel="00000000" w:rsidR="00000000" w:rsidRPr="00000000">
        <w:rPr>
          <w:sz w:val="24"/>
          <w:szCs w:val="24"/>
          <w:vertAlign w:val="baseline"/>
          <w:rtl w:val="0"/>
        </w:rPr>
        <w:t xml:space="preserve">Os proponentes com projeto inabilitado.</w:t>
      </w:r>
    </w:p>
    <w:p w:rsidR="00000000" w:rsidDel="00000000" w:rsidP="00000000" w:rsidRDefault="00000000" w:rsidRPr="00000000" w14:paraId="000000A5">
      <w:pPr>
        <w:jc w:val="both"/>
        <w:rPr>
          <w:sz w:val="24"/>
          <w:szCs w:val="24"/>
          <w:vertAlign w:val="baseline"/>
        </w:rPr>
      </w:pPr>
      <w:r w:rsidDel="00000000" w:rsidR="00000000" w:rsidRPr="00000000">
        <w:rPr>
          <w:rtl w:val="0"/>
        </w:rPr>
      </w:r>
    </w:p>
    <w:p w:rsidR="00000000" w:rsidDel="00000000" w:rsidP="00000000" w:rsidRDefault="00000000" w:rsidRPr="00000000" w14:paraId="000000A6">
      <w:pPr>
        <w:jc w:val="both"/>
        <w:rPr>
          <w:sz w:val="24"/>
          <w:szCs w:val="24"/>
          <w:vertAlign w:val="baseline"/>
        </w:rPr>
      </w:pPr>
      <w:r w:rsidDel="00000000" w:rsidR="00000000" w:rsidRPr="00000000">
        <w:rPr>
          <w:sz w:val="24"/>
          <w:szCs w:val="24"/>
          <w:vertAlign w:val="baseline"/>
          <w:rtl w:val="0"/>
        </w:rPr>
        <w:t xml:space="preserve">Embora a aprovação do projeto seja em caráter preliminar, por depender ainda da aprovação do plenário da assembleia, que ocorrerá no dia 29/05, para adiantar o trabalho, dada a exiguidade do prazo para realizar após a manifestação do plenário, será solicitada aos proponentes a realização do cadastramento de toda a documentação pertinente aos seus projetos no SINFEHIDRO, estabelecendo-se preliminarmente o prazo até o dia 15/05.</w:t>
      </w:r>
    </w:p>
    <w:p w:rsidR="00000000" w:rsidDel="00000000" w:rsidP="00000000" w:rsidRDefault="00000000" w:rsidRPr="00000000" w14:paraId="000000A7">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8">
      <w:pPr>
        <w:spacing w:after="120" w:lineRule="auto"/>
        <w:jc w:val="both"/>
        <w:rPr>
          <w:b w:val="0"/>
          <w:bCs w:val="0"/>
          <w:sz w:val="24"/>
          <w:szCs w:val="24"/>
          <w:vertAlign w:val="baseline"/>
        </w:rPr>
      </w:pPr>
      <w:r w:rsidDel="00000000" w:rsidR="00000000" w:rsidRPr="00000000">
        <w:rPr>
          <w:b w:val="1"/>
          <w:bCs w:val="1"/>
          <w:sz w:val="24"/>
          <w:szCs w:val="24"/>
          <w:vertAlign w:val="baseline"/>
          <w:rtl w:val="0"/>
        </w:rPr>
        <w:t xml:space="preserve">3. Próxima reunião:</w:t>
      </w:r>
      <w:r w:rsidDel="00000000" w:rsidR="00000000" w:rsidRPr="00000000">
        <w:rPr>
          <w:rtl w:val="0"/>
        </w:rPr>
      </w:r>
    </w:p>
    <w:p w:rsidR="00000000" w:rsidDel="00000000" w:rsidP="00000000" w:rsidRDefault="00000000" w:rsidRPr="00000000" w14:paraId="000000A9">
      <w:pPr>
        <w:jc w:val="both"/>
        <w:rPr>
          <w:sz w:val="24"/>
          <w:szCs w:val="24"/>
          <w:vertAlign w:val="baseline"/>
        </w:rPr>
      </w:pPr>
      <w:bookmarkStart w:colFirst="0" w:colLast="0" w:name="_heading=h.8mbo8jxq4ly" w:id="0"/>
      <w:bookmarkEnd w:id="0"/>
      <w:r w:rsidDel="00000000" w:rsidR="00000000" w:rsidRPr="00000000">
        <w:rPr>
          <w:sz w:val="24"/>
          <w:szCs w:val="24"/>
          <w:vertAlign w:val="baseline"/>
          <w:rtl w:val="0"/>
        </w:rPr>
        <w:t xml:space="preserve">A próxima reunião conjunta das 3 CTs poderá ser realizada a qualquer tempo de acordo com a demanda do CBH-RB. </w:t>
      </w:r>
    </w:p>
    <w:sectPr>
      <w:headerReference r:id="rId7" w:type="default"/>
      <w:footerReference r:id="rId8" w:type="default"/>
      <w:pgSz w:h="16840" w:w="11907" w:orient="portrait"/>
      <w:pgMar w:bottom="567" w:top="737" w:left="1418"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7036118</wp:posOffset>
              </wp:positionH>
              <wp:positionV relativeFrom="paragraph">
                <wp:posOffset>-4126</wp:posOffset>
              </wp:positionV>
              <wp:extent cx="23495" cy="187960"/>
              <wp:effectExtent b="0" l="0" r="0" t="0"/>
              <wp:wrapSquare wrapText="bothSides" distB="0" distT="0" distL="0" distR="0"/>
              <wp:docPr id="1026" name=""/>
              <a:graphic>
                <a:graphicData uri="http://schemas.microsoft.com/office/word/2010/wordprocessingShape">
                  <wps:wsp>
                    <wps:cNvSpPr/>
                    <wps:cNvPr id="2" name="Shape 2"/>
                    <wps:spPr>
                      <a:xfrm>
                        <a:off x="5339015" y="3690783"/>
                        <a:ext cx="13970" cy="178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7036118</wp:posOffset>
              </wp:positionH>
              <wp:positionV relativeFrom="paragraph">
                <wp:posOffset>-4126</wp:posOffset>
              </wp:positionV>
              <wp:extent cx="23495" cy="187960"/>
              <wp:effectExtent b="0" l="0" r="0" t="0"/>
              <wp:wrapSquare wrapText="bothSides" distB="0" distT="0" distL="0" distR="0"/>
              <wp:docPr id="102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3495" cy="1879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6"/>
      <w:tblW w:w="9342.0" w:type="dxa"/>
      <w:jc w:val="left"/>
      <w:tblInd w:w="-108.0" w:type="dxa"/>
      <w:tblLayout w:type="fixed"/>
      <w:tblLook w:val="0000"/>
    </w:tblPr>
    <w:tblGrid>
      <w:gridCol w:w="1291"/>
      <w:gridCol w:w="8051"/>
      <w:tblGridChange w:id="0">
        <w:tblGrid>
          <w:gridCol w:w="1291"/>
          <w:gridCol w:w="8051"/>
        </w:tblGrid>
      </w:tblGridChange>
    </w:tblGrid>
    <w:tr>
      <w:trPr>
        <w:cantSplit w:val="0"/>
        <w:tblHeader w:val="0"/>
      </w:trPr>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82625" cy="800100"/>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2625" cy="8001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center" w:leader="none" w:pos="198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f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ff"/>
              <w:sz w:val="28"/>
              <w:szCs w:val="28"/>
              <w:u w:val="none"/>
              <w:shd w:fill="auto" w:val="clear"/>
              <w:vertAlign w:val="baseline"/>
              <w:rtl w:val="0"/>
            </w:rPr>
            <w:t xml:space="preserve">Comitê da Bacia Hidrográfica do Ribeira de Iguape e Litoral Sul</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center" w:leader="none" w:pos="198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 Wild José de Souza, 456 – Vila Tupy – CEP: 11900-000 – REGISTRO/SP</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Tel. (13) 2130-4074 –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none"/>
              <w:shd w:fill="auto" w:val="clear"/>
              <w:vertAlign w:val="baseline"/>
              <w:rtl w:val="0"/>
            </w:rPr>
            <w:t xml:space="preserve">E-mail: comiterb@gmail.com</w:t>
          </w: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ítulo1">
    <w:name w:val="Título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b w:val="1"/>
      <w:noProof w:val="0"/>
      <w:snapToGrid w:val="0"/>
      <w:color w:val="000000"/>
      <w:w w:val="100"/>
      <w:position w:val="-1"/>
      <w:sz w:val="22"/>
      <w:effect w:val="none"/>
      <w:vertAlign w:val="baseline"/>
      <w:cs w:val="0"/>
      <w:em w:val="none"/>
      <w:lang w:bidi="ar-SA" w:eastAsia="pt-BR" w:val="pt-BR"/>
    </w:rPr>
  </w:style>
  <w:style w:type="paragraph" w:styleId="Título2">
    <w:name w:val="Título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rFonts w:ascii="Arial" w:hAnsi="Arial"/>
      <w:b w:val="1"/>
      <w:noProof w:val="0"/>
      <w:snapToGrid w:val="0"/>
      <w:color w:val="000000"/>
      <w:w w:val="100"/>
      <w:position w:val="-1"/>
      <w:sz w:val="18"/>
      <w:effect w:val="none"/>
      <w:vertAlign w:val="baseline"/>
      <w:cs w:val="0"/>
      <w:em w:val="none"/>
      <w:lang w:bidi="ar-SA" w:eastAsia="pt-BR" w:val="pt-BR"/>
    </w:rPr>
  </w:style>
  <w:style w:type="paragraph" w:styleId="Título3">
    <w:name w:val="Título 3"/>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hAnsi="Arial"/>
      <w:b w:val="1"/>
      <w:noProof w:val="0"/>
      <w:snapToGrid w:val="0"/>
      <w:color w:val="000000"/>
      <w:w w:val="100"/>
      <w:position w:val="-1"/>
      <w:effect w:val="none"/>
      <w:vertAlign w:val="baseline"/>
      <w:cs w:val="0"/>
      <w:em w:val="none"/>
      <w:lang w:bidi="ar-SA" w:eastAsia="pt-BR" w:val="pt-BR"/>
    </w:rPr>
  </w:style>
  <w:style w:type="paragraph" w:styleId="Título4">
    <w:name w:val="Título 4"/>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3"/>
    </w:pPr>
    <w:rPr>
      <w:b w:val="1"/>
      <w:w w:val="100"/>
      <w:position w:val="-1"/>
      <w:effect w:val="none"/>
      <w:vertAlign w:val="baseline"/>
      <w:cs w:val="0"/>
      <w:em w:val="none"/>
      <w:lang w:bidi="ar-SA" w:eastAsia="pt-BR" w:val="pt-BR"/>
    </w:rPr>
  </w:style>
  <w:style w:type="paragraph" w:styleId="Título5">
    <w:name w:val="Título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b w:val="1"/>
      <w:w w:val="100"/>
      <w:position w:val="-1"/>
      <w:sz w:val="24"/>
      <w:effect w:val="none"/>
      <w:vertAlign w:val="baseline"/>
      <w:cs w:val="0"/>
      <w:em w:val="none"/>
      <w:lang w:bidi="ar-SA" w:eastAsia="pt-BR" w:val="pt-BR"/>
    </w:rPr>
  </w:style>
  <w:style w:type="paragraph" w:styleId="Título6">
    <w:name w:val="Título 6"/>
    <w:basedOn w:val="Normal"/>
    <w:next w:val="Normal"/>
    <w:autoRedefine w:val="0"/>
    <w:hidden w:val="0"/>
    <w:qFormat w:val="0"/>
    <w:pPr>
      <w:keepNext w:val="1"/>
      <w:suppressAutoHyphens w:val="1"/>
      <w:spacing w:line="1" w:lineRule="atLeast"/>
      <w:ind w:leftChars="-1" w:rightChars="0" w:firstLineChars="-1"/>
      <w:textDirection w:val="btLr"/>
      <w:textAlignment w:val="top"/>
      <w:outlineLvl w:val="5"/>
    </w:pPr>
    <w:rPr>
      <w:w w:val="100"/>
      <w:position w:val="-1"/>
      <w:sz w:val="24"/>
      <w:effect w:val="none"/>
      <w:vertAlign w:val="baseline"/>
      <w:cs w:val="0"/>
      <w:em w:val="none"/>
      <w:lang w:bidi="ar-SA" w:eastAsia="pt-BR"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abeçalho">
    <w:name w:val="Cabeçalho"/>
    <w:basedOn w:val="Normal"/>
    <w:next w:val="Cabeçalho"/>
    <w:autoRedefine w:val="0"/>
    <w:hidden w:val="0"/>
    <w:qFormat w:val="0"/>
    <w:pPr>
      <w:tabs>
        <w:tab w:val="center" w:leader="none" w:pos="4419"/>
        <w:tab w:val="right" w:leader="none" w:pos="8838"/>
      </w:tabs>
      <w:suppressAutoHyphens w:val="0"/>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und" w:val="und"/>
    </w:rPr>
  </w:style>
  <w:style w:type="paragraph" w:styleId="Rodapé">
    <w:name w:val="Rodapé"/>
    <w:basedOn w:val="Normal"/>
    <w:next w:val="Rodapé"/>
    <w:autoRedefine w:val="0"/>
    <w:hidden w:val="0"/>
    <w:qFormat w:val="0"/>
    <w:pPr>
      <w:tabs>
        <w:tab w:val="center" w:leader="none" w:pos="4419"/>
        <w:tab w:val="right" w:leader="none" w:pos="8838"/>
      </w:tabs>
      <w:suppressAutoHyphens w:val="0"/>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und" w:val="pt-BR"/>
    </w:rPr>
  </w:style>
  <w:style w:type="paragraph" w:styleId="Recuodecorpodetexto">
    <w:name w:val="Recuo de corpo de texto"/>
    <w:basedOn w:val="Normal"/>
    <w:next w:val="Recuodecorpodetexto"/>
    <w:autoRedefine w:val="0"/>
    <w:hidden w:val="0"/>
    <w:qFormat w:val="0"/>
    <w:pPr>
      <w:suppressAutoHyphens w:val="0"/>
      <w:spacing w:line="1" w:lineRule="atLeast"/>
      <w:ind w:left="284" w:leftChars="-1" w:rightChars="0" w:firstLineChars="-1"/>
      <w:jc w:val="both"/>
      <w:textDirection w:val="btLr"/>
      <w:textAlignment w:val="top"/>
      <w:outlineLvl w:val="0"/>
    </w:pPr>
    <w:rPr>
      <w:w w:val="100"/>
      <w:position w:val="-1"/>
      <w:sz w:val="24"/>
      <w:effect w:val="none"/>
      <w:vertAlign w:val="baseline"/>
      <w:cs w:val="0"/>
      <w:em w:val="none"/>
      <w:lang w:bidi="ar-SA" w:eastAsia="und" w:val="und"/>
    </w:rPr>
  </w:style>
  <w:style w:type="paragraph" w:styleId="Recuodecorpodetexto3">
    <w:name w:val="Recuo de corpo de texto 3"/>
    <w:basedOn w:val="Normal"/>
    <w:next w:val="Recuodecorpodetexto3"/>
    <w:autoRedefine w:val="0"/>
    <w:hidden w:val="0"/>
    <w:qFormat w:val="0"/>
    <w:pPr>
      <w:suppressAutoHyphens w:val="1"/>
      <w:spacing w:line="1" w:lineRule="atLeast"/>
      <w:ind w:left="1276" w:leftChars="-1" w:rightChars="0" w:hanging="1276" w:firstLineChars="-1"/>
      <w:jc w:val="both"/>
      <w:textDirection w:val="btLr"/>
      <w:textAlignment w:val="top"/>
      <w:outlineLvl w:val="0"/>
    </w:pPr>
    <w:rPr>
      <w:w w:val="100"/>
      <w:position w:val="-1"/>
      <w:sz w:val="24"/>
      <w:effect w:val="none"/>
      <w:vertAlign w:val="baseline"/>
      <w:cs w:val="0"/>
      <w:em w:val="none"/>
      <w:lang w:bidi="ar-SA" w:eastAsia="pt-BR" w:val="pt-BR"/>
    </w:rPr>
  </w:style>
  <w:style w:type="paragraph" w:styleId="Recuodecorpodetexto2">
    <w:name w:val="Recuo de corpo de texto 2"/>
    <w:basedOn w:val="Normal"/>
    <w:next w:val="Recuodecorpodetexto2"/>
    <w:autoRedefine w:val="0"/>
    <w:hidden w:val="0"/>
    <w:qFormat w:val="0"/>
    <w:pPr>
      <w:suppressAutoHyphens w:val="1"/>
      <w:spacing w:line="1" w:lineRule="atLeast"/>
      <w:ind w:left="720" w:leftChars="-1" w:rightChars="0" w:firstLine="720" w:firstLineChars="-1"/>
      <w:textDirection w:val="btLr"/>
      <w:textAlignment w:val="top"/>
      <w:outlineLvl w:val="0"/>
    </w:pPr>
    <w:rPr>
      <w:noProof w:val="0"/>
      <w:snapToGrid w:val="0"/>
      <w:w w:val="100"/>
      <w:position w:val="-1"/>
      <w:sz w:val="24"/>
      <w:effect w:val="none"/>
      <w:vertAlign w:val="baseline"/>
      <w:cs w:val="0"/>
      <w:em w:val="none"/>
      <w:lang w:bidi="ar-SA" w:eastAsia="pt-BR" w:val="pt-BR"/>
    </w:rPr>
  </w:style>
  <w:style w:type="character" w:styleId="WW8Num7z0">
    <w:name w:val="WW8Num7z0"/>
    <w:next w:val="WW8Num7z0"/>
    <w:autoRedefine w:val="0"/>
    <w:hidden w:val="0"/>
    <w:qFormat w:val="0"/>
    <w:rPr>
      <w:rFonts w:ascii="Symbol" w:hAnsi="Symbol"/>
      <w:w w:val="100"/>
      <w:position w:val="-1"/>
      <w:effect w:val="none"/>
      <w:vertAlign w:val="baseline"/>
      <w:cs w:val="0"/>
      <w:em w:val="none"/>
      <w:lang/>
    </w:rPr>
  </w:style>
  <w:style w:type="paragraph" w:styleId="Corpodetexto2">
    <w:name w:val="Corpo de texto 2"/>
    <w:basedOn w:val="Normal"/>
    <w:next w:val="Corpodetexto2"/>
    <w:autoRedefine w:val="0"/>
    <w:hidden w:val="0"/>
    <w:qFormat w:val="0"/>
    <w:pPr>
      <w:suppressAutoHyphens w:val="0"/>
      <w:spacing w:line="1" w:lineRule="atLeast"/>
      <w:ind w:leftChars="-1" w:rightChars="0" w:firstLineChars="-1"/>
      <w:jc w:val="both"/>
      <w:textDirection w:val="btLr"/>
      <w:textAlignment w:val="top"/>
      <w:outlineLvl w:val="0"/>
    </w:pPr>
    <w:rPr>
      <w:w w:val="100"/>
      <w:position w:val="-1"/>
      <w:sz w:val="24"/>
      <w:effect w:val="none"/>
      <w:vertAlign w:val="baseline"/>
      <w:cs w:val="0"/>
      <w:em w:val="none"/>
      <w:lang w:bidi="ar-SA" w:eastAsia="pt-BR" w:val="pt-BR"/>
    </w:rPr>
  </w:style>
  <w:style w:type="paragraph" w:styleId="Corpodetexto3">
    <w:name w:val="Corpo de texto 3"/>
    <w:basedOn w:val="Normal"/>
    <w:next w:val="Corpodetexto3"/>
    <w:autoRedefine w:val="0"/>
    <w:hidden w:val="0"/>
    <w:qFormat w:val="0"/>
    <w:pPr>
      <w:suppressAutoHyphens w:val="0"/>
      <w:spacing w:line="1" w:lineRule="atLeast"/>
      <w:ind w:leftChars="-1" w:rightChars="0" w:firstLineChars="-1"/>
      <w:jc w:val="both"/>
      <w:textDirection w:val="btLr"/>
      <w:textAlignment w:val="top"/>
      <w:outlineLvl w:val="0"/>
    </w:pPr>
    <w:rPr>
      <w:b w:val="1"/>
      <w:noProof w:val="0"/>
      <w:w w:val="100"/>
      <w:position w:val="-1"/>
      <w:sz w:val="24"/>
      <w:effect w:val="none"/>
      <w:vertAlign w:val="baseline"/>
      <w:cs w:val="0"/>
      <w:em w:val="none"/>
      <w:lang w:bidi="ar-SA" w:eastAsia="und" w:val="pt-BR"/>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textDirection w:val="btLr"/>
      <w:textAlignment w:val="top"/>
      <w:outlineLvl w:val="0"/>
    </w:pPr>
    <w:rPr>
      <w:rFonts w:ascii="Calibri" w:eastAsia="Calibri" w:hAnsi="Calibri"/>
      <w:w w:val="100"/>
      <w:position w:val="-1"/>
      <w:sz w:val="22"/>
      <w:effect w:val="none"/>
      <w:vertAlign w:val="baseline"/>
      <w:cs w:val="0"/>
      <w:em w:val="none"/>
      <w:lang w:bidi="ar-SA" w:eastAsia="pt-BR" w:val="pt-BR"/>
    </w:rPr>
  </w:style>
  <w:style w:type="character" w:styleId="preto">
    <w:name w:val="preto"/>
    <w:basedOn w:val="Fonteparág.padrão"/>
    <w:next w:val="preto"/>
    <w:autoRedefine w:val="0"/>
    <w:hidden w:val="0"/>
    <w:qFormat w:val="0"/>
    <w:rPr>
      <w:w w:val="100"/>
      <w:position w:val="-1"/>
      <w:effect w:val="none"/>
      <w:vertAlign w:val="baseline"/>
      <w:cs w:val="0"/>
      <w:em w:val="none"/>
      <w:lang/>
    </w:rPr>
  </w:style>
  <w:style w:type="character" w:styleId="Char">
    <w:name w:val="Char"/>
    <w:next w:val="Char"/>
    <w:autoRedefine w:val="0"/>
    <w:hidden w:val="0"/>
    <w:qFormat w:val="0"/>
    <w:rPr>
      <w:rFonts w:ascii="Arial Black" w:eastAsia="Times New Roman" w:hAnsi="Arial Black"/>
      <w:spacing w:val="-2"/>
      <w:w w:val="100"/>
      <w:kern w:val="1"/>
      <w:position w:val="-1"/>
      <w:sz w:val="18"/>
      <w:effect w:val="none"/>
      <w:vertAlign w:val="baseline"/>
      <w:cs w:val="0"/>
      <w:em w:val="none"/>
      <w:lang w:eastAsia="ar-SA"/>
    </w:rPr>
  </w:style>
  <w:style w:type="paragraph" w:styleId="Default">
    <w:name w:val="Default"/>
    <w:basedOn w:val="Normal"/>
    <w:next w:val="Default"/>
    <w:autoRedefine w:val="0"/>
    <w:hidden w:val="0"/>
    <w:qFormat w:val="0"/>
    <w:pPr>
      <w:suppressAutoHyphens w:val="0"/>
      <w:spacing w:line="1" w:lineRule="atLeast"/>
      <w:ind w:leftChars="-1" w:rightChars="0" w:firstLineChars="-1"/>
      <w:textDirection w:val="btLr"/>
      <w:textAlignment w:val="top"/>
      <w:outlineLvl w:val="0"/>
    </w:pPr>
    <w:rPr>
      <w:rFonts w:ascii="Arial" w:hAnsi="Arial"/>
      <w:w w:val="100"/>
      <w:position w:val="-1"/>
      <w:effect w:val="none"/>
      <w:vertAlign w:val="baseline"/>
      <w:cs w:val="0"/>
      <w:em w:val="none"/>
      <w:lang w:bidi="ar-SA" w:eastAsia="pt-BR" w:val="pt-BR"/>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Textodecomentário">
    <w:name w:val="Texto de comentário"/>
    <w:basedOn w:val="Normal"/>
    <w:next w:val="Textodecomentário"/>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Textoembloco">
    <w:name w:val="Texto em bloco"/>
    <w:basedOn w:val="Normal"/>
    <w:next w:val="Textoembloco"/>
    <w:autoRedefine w:val="0"/>
    <w:hidden w:val="0"/>
    <w:qFormat w:val="0"/>
    <w:pPr>
      <w:suppressAutoHyphens w:val="1"/>
      <w:spacing w:line="1" w:lineRule="atLeast"/>
      <w:ind w:left="426" w:right="80" w:leftChars="-1" w:rightChars="0" w:hanging="426" w:firstLineChars="-1"/>
      <w:jc w:val="both"/>
      <w:textDirection w:val="btLr"/>
      <w:textAlignment w:val="top"/>
      <w:outlineLvl w:val="0"/>
    </w:pPr>
    <w:rPr>
      <w:w w:val="100"/>
      <w:position w:val="-1"/>
      <w:sz w:val="24"/>
      <w:effect w:val="none"/>
      <w:vertAlign w:val="baseline"/>
      <w:cs w:val="0"/>
      <w:em w:val="none"/>
      <w:lang w:bidi="ar-SA" w:eastAsia="pt-BR" w:val="pt-BR"/>
    </w:rPr>
  </w:style>
  <w:style w:type="paragraph" w:styleId="ParágrafodaLista">
    <w:name w:val="Parágrafo da Lista"/>
    <w:basedOn w:val="Normal"/>
    <w:next w:val="ParágrafodaLista"/>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pt-BR"/>
    </w:rPr>
  </w:style>
  <w:style w:type="character" w:styleId="Ref.denotaderodapé">
    <w:name w:val="Ref. de nota de rodapé"/>
    <w:next w:val="Ref.denotaderodapé"/>
    <w:autoRedefine w:val="0"/>
    <w:hidden w:val="0"/>
    <w:qFormat w:val="1"/>
    <w:rPr>
      <w:w w:val="100"/>
      <w:position w:val="-1"/>
      <w:effect w:val="none"/>
      <w:vertAlign w:val="superscript"/>
      <w:cs w:val="0"/>
      <w:em w:val="none"/>
      <w:lang/>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odetexto">
    <w:name w:val="Corpo de texto"/>
    <w:basedOn w:val="Normal"/>
    <w:next w:val="Corpodetexto"/>
    <w:autoRedefine w:val="0"/>
    <w:hidden w:val="0"/>
    <w:qFormat w:val="0"/>
    <w:pPr>
      <w:suppressAutoHyphens w:val="1"/>
      <w:spacing w:after="120"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WW8Num2z2">
    <w:name w:val="WW8Num2z2"/>
    <w:next w:val="WW8Num2z2"/>
    <w:autoRedefine w:val="0"/>
    <w:hidden w:val="0"/>
    <w:qFormat w:val="0"/>
    <w:rPr>
      <w:rFonts w:ascii="Wingdings" w:hAnsi="Wingdings"/>
      <w:w w:val="100"/>
      <w:position w:val="-1"/>
      <w:effect w:val="none"/>
      <w:vertAlign w:val="baseline"/>
      <w:cs w:val="0"/>
      <w:em w:val="none"/>
      <w:lang/>
    </w:rPr>
  </w:style>
  <w:style w:type="character" w:styleId="CabeçalhoChar">
    <w:name w:val="Cabeçalho Char"/>
    <w:next w:val="CabeçalhoChar"/>
    <w:autoRedefine w:val="0"/>
    <w:hidden w:val="0"/>
    <w:qFormat w:val="0"/>
    <w:rPr>
      <w:w w:val="100"/>
      <w:position w:val="-1"/>
      <w:sz w:val="24"/>
      <w:effect w:val="none"/>
      <w:vertAlign w:val="baseline"/>
      <w:cs w:val="0"/>
      <w:em w:val="none"/>
      <w:lang w:eastAsia="und"/>
    </w:rPr>
  </w:style>
  <w:style w:type="character" w:styleId="RecuodecorpodetextoChar">
    <w:name w:val="Recuo de corpo de texto Char"/>
    <w:next w:val="RecuodecorpodetextoChar"/>
    <w:autoRedefine w:val="0"/>
    <w:hidden w:val="0"/>
    <w:qFormat w:val="0"/>
    <w:rPr>
      <w:w w:val="100"/>
      <w:position w:val="-1"/>
      <w:sz w:val="24"/>
      <w:effect w:val="none"/>
      <w:vertAlign w:val="baseline"/>
      <w:cs w:val="0"/>
      <w:em w:val="none"/>
      <w:lang w:eastAsia="und"/>
    </w:rPr>
  </w:style>
  <w:style w:type="paragraph" w:styleId="BodyTextIndent2">
    <w:name w:val="Body Text Indent 2"/>
    <w:basedOn w:val="Normal"/>
    <w:next w:val="BodyTextIndent2"/>
    <w:autoRedefine w:val="0"/>
    <w:hidden w:val="0"/>
    <w:qFormat w:val="0"/>
    <w:pPr>
      <w:suppressAutoHyphens w:val="0"/>
      <w:spacing w:line="1" w:lineRule="atLeast"/>
      <w:ind w:left="851" w:leftChars="-1" w:rightChars="0" w:firstLineChars="-1"/>
      <w:jc w:val="both"/>
      <w:textDirection w:val="btLr"/>
      <w:textAlignment w:val="top"/>
      <w:outlineLvl w:val="0"/>
    </w:pPr>
    <w:rPr>
      <w:color w:val="0000ff"/>
      <w:w w:val="100"/>
      <w:position w:val="-1"/>
      <w:sz w:val="24"/>
      <w:szCs w:val="24"/>
      <w:effect w:val="none"/>
      <w:vertAlign w:val="baseline"/>
      <w:cs w:val="0"/>
      <w:em w:val="none"/>
      <w:lang w:bidi="ar-SA" w:eastAsia="zh-CN" w:val="pt-BR"/>
    </w:rPr>
  </w:style>
  <w:style w:type="paragraph" w:styleId="Textodebalão">
    <w:name w:val="Texto de balão"/>
    <w:basedOn w:val="Normal"/>
    <w:next w:val="Textodebalão"/>
    <w:autoRedefine w:val="0"/>
    <w:hidden w:val="0"/>
    <w:qFormat w:val="0"/>
    <w:pPr>
      <w:suppressAutoHyphens w:val="1"/>
      <w:spacing w:line="1" w:lineRule="atLeast"/>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WW8Num21z2">
    <w:name w:val="WW8Num21z2"/>
    <w:next w:val="WW8Num21z2"/>
    <w:autoRedefine w:val="0"/>
    <w:hidden w:val="0"/>
    <w:qFormat w:val="0"/>
    <w:rPr>
      <w:rFonts w:ascii="Wingdings" w:cs="Wingdings" w:hAnsi="Wingdings"/>
      <w:w w:val="100"/>
      <w:position w:val="-1"/>
      <w:effect w:val="none"/>
      <w:vertAlign w:val="baseline"/>
      <w:cs w:val="0"/>
      <w:em w:val="none"/>
      <w:lang/>
    </w:rPr>
  </w:style>
  <w:style w:type="paragraph" w:styleId="Conteúdodoquadro">
    <w:name w:val="Conteúdo do quadro"/>
    <w:basedOn w:val="Corpodetexto"/>
    <w:next w:val="Conteúdodoquadro"/>
    <w:autoRedefine w:val="0"/>
    <w:hidden w:val="0"/>
    <w:qFormat w:val="0"/>
    <w:pPr>
      <w:widowControl w:val="0"/>
      <w:suppressAutoHyphens w:val="0"/>
      <w:spacing w:after="0" w:line="1" w:lineRule="atLeast"/>
      <w:ind w:leftChars="-1" w:rightChars="0" w:firstLineChars="-1"/>
      <w:jc w:val="both"/>
      <w:textDirection w:val="btLr"/>
      <w:textAlignment w:val="top"/>
      <w:outlineLvl w:val="0"/>
    </w:pPr>
    <w:rPr>
      <w:b w:val="1"/>
      <w:w w:val="100"/>
      <w:position w:val="-1"/>
      <w:sz w:val="28"/>
      <w:effect w:val="none"/>
      <w:vertAlign w:val="baseline"/>
      <w:cs w:val="0"/>
      <w:em w:val="none"/>
      <w:lang w:bidi="ar-SA" w:eastAsia="und" w:val="pt-BR"/>
    </w:rPr>
  </w:style>
  <w:style w:type="paragraph" w:styleId="Capítulo">
    <w:name w:val="Capítulo"/>
    <w:basedOn w:val="Normal"/>
    <w:next w:val="Corpodetexto"/>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Tahoma" w:eastAsia="Lucida Sans Unicode" w:hAnsi="Arial"/>
      <w:w w:val="100"/>
      <w:position w:val="-1"/>
      <w:sz w:val="28"/>
      <w:szCs w:val="28"/>
      <w:effect w:val="none"/>
      <w:vertAlign w:val="baseline"/>
      <w:cs w:val="0"/>
      <w:em w:val="none"/>
      <w:lang w:bidi="ar-SA" w:eastAsia="ar-SA" w:val="pt-BR"/>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Forte">
    <w:name w:val="Forte"/>
    <w:next w:val="Forte"/>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wQKCikSVWUa2rUuQDXwfhANog==">CgMxLjAyDWguOG1ibzhqeHE0bHk4AHIhMXYxNDY1SjN5bnFOU3BCQTBJU2R6NVY1NjFxU0JuYm5U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2026-05-27T12:55:00Z</dcterms:created>
  <dc:creator>itakeshita</dc:creator>
</cp:coreProperties>
</file>